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ويؤثرون على أنفسهم ولو كان بهم خصاصة-كتاب المناقب-صحيح البخاري — رقم الحديث: 3798 — الرقم الفرعي: 99 — الرقم الأصلي: 3798</w:t>
        <w:br/>
      </w:r>
      <w:r>
        <w:rPr>
          <w:rtl w:val="1"/>
        </w:rPr>
        <w:t xml:space="preserve"> حدثنا مسدّد حدثنا عبد الله بن داود عن فضيل بن غزوان عن أبي حازم عن أبي هريرة،رضي الله عنه</w:t>
        <w:br/>
      </w:r>
      <w:r>
        <w:rPr>
          <w:color w:val="000000"/>
          <w:rtl w:val="1"/>
        </w:rPr>
        <w:t xml:space="preserve">أنَّ رجلًا أتَى النبيَّ ﷺ،  </w:t>
      </w:r>
      <w:r>
        <w:rPr>
          <w:color w:val="000000"/>
          <w:rtl w:val="1"/>
        </w:rPr>
        <w:t xml:space="preserve">فبَعَثَ إلى نسائِه، فقُلْنَ: ما مَعَنا إلا الماءُ،  </w:t>
      </w:r>
      <w:r>
        <w:rPr>
          <w:color w:val="FF0000"/>
          <w:rtl w:val="1"/>
        </w:rPr>
        <w:t xml:space="preserve">فقال رسولُ الله ﷺ: «مَن يَضُمُّ - أو يُضِيفُ - هذا؟»  </w:t>
      </w:r>
      <w:r>
        <w:rPr>
          <w:color w:val="FF0000"/>
          <w:rtl w:val="1"/>
        </w:rPr>
        <w:t xml:space="preserve">فقال رجلٌ منَ الأنصارِ: أنا. فانطَلَقَ به إلى امرأتِه، فقال: أكرِمي ضَيفَ رسولِ الله ﷺ،  </w:t>
      </w:r>
      <w:r>
        <w:rPr>
          <w:color w:val="FF0000"/>
          <w:rtl w:val="1"/>
        </w:rPr>
        <w:t xml:space="preserve">فقالت: ما عندَنا إلَّا قُوتُ صِبْياني، فقال: هَيِّئي طعامَكِ، وأَصبِحي سِراجَكِ، ونَوِّمي صِبْيانَكِ إذا أَرادوا عَشاءً.  </w:t>
      </w:r>
      <w:r>
        <w:rPr>
          <w:color w:val="FF0000"/>
          <w:rtl w:val="1"/>
        </w:rPr>
        <w:t xml:space="preserve">فهَيَّأتْ طعامَها، وأصبَحَتْ سِراجَها، ونَوَّمَتْ صِبْيانَها،  </w:t>
      </w:r>
      <w:r>
        <w:rPr>
          <w:color w:val="FF0000"/>
          <w:rtl w:val="1"/>
        </w:rPr>
        <w:t xml:space="preserve">ثمَّ قامَتْ كأنَّها تُصْلِحُ سِراجَها فأَطْفأَتهُ،  </w:t>
      </w:r>
      <w:r>
        <w:rPr>
          <w:color w:val="FF0000"/>
          <w:rtl w:val="1"/>
        </w:rPr>
        <w:t xml:space="preserve">فجَعَلا يُرِيانِه أنَّهما يَأْكُلانِ، فباتَا طاوِيَينِ،  </w:t>
      </w:r>
      <w:r>
        <w:rPr>
          <w:color w:val="FF0000"/>
          <w:rtl w:val="1"/>
        </w:rPr>
        <w:t xml:space="preserve">فلمّا أصبَحَ غَدَا إلى رسولِ الله ﷺ فقال: «ضَحِكَ اللهُ اللَّيلةَ - أو: عَجِبَ - من فَعَالِكُما»،  </w:t>
      </w:r>
      <w:r>
        <w:rPr>
          <w:color w:val="000000"/>
          <w:rtl w:val="1"/>
        </w:rPr>
        <w:t xml:space="preserve">فأنزَلَ اللهُ: {وَيُؤْثِرُونَ عَلَى أَنْفُسِهِمْ وَلَوْ كَانَ بِهِمْ خَصَاصَةٌ وَمَنْ يُوقَ شُحَّ نَفْسِهِ فَأُولَئِكَ هُمُ الْمُفْلِحُونَ} [الحشر: ٩]. 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الضحك والفرح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التعجب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إكرام الضيف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الإيثار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النجدة والمروءة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بإجابة الدعوة وإكرام الضيف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إكرام الضيف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إطعام الضيف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الصبر على شظف العيش - قيم الصبر والثبات</w:t>
      </w:r>
    </w:p>
    <w:p>
      <w:pPr>
        <w:bidi w:val="1"/>
        <w:jc w:val="start"/>
      </w:pPr>
      <w:r>
        <w:rPr>
          <w:rtl w:val="1"/>
        </w:rPr>
        <w:t>الشرح: الدلالة: قيمة الإيثار بالطعام والشراب - قيم الإيثار</w:t>
      </w:r>
    </w:p>
    <w:p>
      <w:pPr>
        <w:bidi w:val="1"/>
        <w:jc w:val="start"/>
      </w:pPr>
      <w:r>
        <w:rPr>
          <w:rtl w:val="1"/>
        </w:rPr>
        <w:t>الشرح: الدلالة: * قيمة إطعام الطعام - أسباب الصدقة وألوانها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