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الإعادة من النجاسة تكون في الثوب-كتاب الطهارة-سنن أبي داود — رقم الحديث: 388 — الرقم الفرعي: 99 — الرقم الأصلي: 388</w:t>
        <w:br/>
      </w:r>
      <w:r>
        <w:rPr>
          <w:rtl w:val="1"/>
        </w:rPr>
        <w:t xml:space="preserve"> حدثنا محمد ين يحيى بن فارس ثنا أبو معمر ثنا عبد الوارث حدثتنا أمّ يونس بنت شدّاد قالت :حدثتني حماتي أمّ جَحْدَر العامريّة</w:t>
        <w:br/>
      </w:r>
      <w:r>
        <w:rPr>
          <w:color w:val="000000"/>
          <w:rtl w:val="1"/>
        </w:rPr>
        <w:t xml:space="preserve">أنَّها سألت عائشةَ عن دَمِ الحَيضِ يُصيبُ الثَّوبَ، </w:t>
      </w:r>
      <w:r>
        <w:rPr>
          <w:color w:val="000000"/>
          <w:rtl w:val="1"/>
        </w:rPr>
        <w:t xml:space="preserve">فقالت: كنتُ مَعَ رسولِ الله ﷺ وعلينا شِعارُنا، وقد ألقَينا فوقَه كِساءً، </w:t>
      </w:r>
      <w:r>
        <w:rPr>
          <w:color w:val="FF0000"/>
          <w:rtl w:val="1"/>
        </w:rPr>
        <w:t xml:space="preserve">فلمّا أصبَحَ رسولُ الله ﷺ أخذَ الكِساءَ فلَبِسَه، </w:t>
      </w:r>
      <w:r>
        <w:rPr>
          <w:color w:val="000000"/>
          <w:rtl w:val="1"/>
        </w:rPr>
        <w:t xml:space="preserve">ثمَّ خرجَ فصلَّى الغَداةَ، ثمَّ جَلَسَ، </w:t>
      </w:r>
      <w:r>
        <w:rPr>
          <w:color w:val="000000"/>
          <w:rtl w:val="1"/>
        </w:rPr>
        <w:t xml:space="preserve">فقال رجل: يا رسولَ الله، هذه لُمعةٌ من دَم، </w:t>
      </w:r>
      <w:r>
        <w:rPr>
          <w:color w:val="000000"/>
          <w:rtl w:val="1"/>
        </w:rPr>
        <w:t xml:space="preserve">فقبضَ رسولُ الله ﷺ ما يليها، فبعثَ بها إليَّ مَصرُورةَ في يدِ الغُلامِ، </w:t>
      </w:r>
      <w:r>
        <w:rPr>
          <w:color w:val="000000"/>
          <w:rtl w:val="1"/>
        </w:rPr>
        <w:t xml:space="preserve">فقال: «اغسِلي هذا وأَجِفِّيها، وأرسلِي بها إليَّ»، </w:t>
      </w:r>
      <w:r>
        <w:rPr>
          <w:color w:val="000000"/>
          <w:rtl w:val="1"/>
        </w:rPr>
        <w:t xml:space="preserve">فدَعَوتُ بقَصعَتي فغَسَلتُها، ثمَّ أجفَفتُها فأحَرتُها إليه، </w:t>
      </w:r>
      <w:r>
        <w:rPr>
          <w:color w:val="000000"/>
          <w:rtl w:val="1"/>
        </w:rPr>
        <w:t xml:space="preserve">فجاءَ رسولُ الله ﷺ بنصفِ النّهار وهي عليه.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