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الدعاء لربّ الطعام إذا أكل عنده-كتاب الأطعمة-سنن أبي داود — رقم الحديث: 3853 — الرقم الفرعي: 99 — الرقم الأصلي: 3853</w:t>
        <w:br/>
      </w:r>
      <w:r>
        <w:rPr>
          <w:rtl w:val="1"/>
        </w:rPr>
        <w:t xml:space="preserve"> حدثنا محمد بن بشار ثنا أبو أحمد ثنا سفيان عن يزيد أبي خالد الدالانيّ عن رجُل عن جابر بن عبد الله</w:t>
        <w:br/>
      </w:r>
      <w:r>
        <w:rPr>
          <w:color w:val="FF0000"/>
          <w:rtl w:val="1"/>
        </w:rPr>
        <w:t xml:space="preserve">قال: صَنعَ أبو الهيثم بنُ التَّيِّهان للنبيِّ ﷺ طعاماً،  </w:t>
      </w:r>
      <w:r>
        <w:rPr>
          <w:color w:val="FF0000"/>
          <w:rtl w:val="1"/>
        </w:rPr>
        <w:t xml:space="preserve">فدعا النبيَّ ﷺ وأصحابَه،  </w:t>
      </w:r>
      <w:r>
        <w:rPr>
          <w:color w:val="FF0000"/>
          <w:rtl w:val="1"/>
        </w:rPr>
        <w:t xml:space="preserve">فلما فَرَغُوا قال: «أثِيبُوا أخاكُم»،  </w:t>
      </w:r>
      <w:r>
        <w:rPr>
          <w:color w:val="FF0000"/>
          <w:rtl w:val="1"/>
        </w:rPr>
        <w:t xml:space="preserve">قالوا: يا رسولَ الله، وما إثابَتُه؟  </w:t>
      </w:r>
      <w:r>
        <w:rPr>
          <w:color w:val="FF0000"/>
          <w:rtl w:val="1"/>
        </w:rPr>
        <w:t xml:space="preserve">قال: «إنَّ الرجلُ إذا دُخِل بَيتُه فأُكِلَ طَعامُهُ، وشُرِبَ شَرابُه فَدَعَوْا له، فذلك إثابتُه».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للضيافة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