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القيام-كتاب الأدب-سنن أبي داود — رقم الحديث: 5217 — الرقم الفرعي: 99 — الرقم الأصلي: 5217</w:t>
        <w:br/>
      </w:r>
      <w:r>
        <w:rPr>
          <w:rtl w:val="1"/>
        </w:rPr>
        <w:t xml:space="preserve"> حدثنا الحسن بن عليّ و ابن بشار قالا:ثنا عثمان بن عمر أخبرنا إسرائيل عن ميسرة بن حبيب عن المنهال بن عمرو عن عائشة بنت طلحة عن أم المؤمنين عائشة رضي الله عنها</w:t>
        <w:br/>
      </w:r>
      <w:r>
        <w:rPr>
          <w:color w:val="000000"/>
          <w:rtl w:val="1"/>
        </w:rPr>
        <w:t xml:space="preserve">أنّها قالت:  </w:t>
      </w:r>
      <w:r>
        <w:rPr>
          <w:color w:val="000000"/>
          <w:rtl w:val="1"/>
        </w:rPr>
        <w:t xml:space="preserve">ما رَأيتُ أَحدًا كان أَشْبَهَ سَمْتًا وهَدْيًا ودَلًّا برَسُولِ الله ﷺ مِن فاطمةَ،  </w:t>
      </w:r>
      <w:r>
        <w:rPr>
          <w:color w:val="FF0000"/>
          <w:rtl w:val="1"/>
        </w:rPr>
        <w:t xml:space="preserve">كانت إذا دَخَلَتْ عليه قامَ إليها، فأخَذَ بيدِها، وقبَّلَها، وأَجلسَها في مَجلِسِه،  </w:t>
      </w:r>
      <w:r>
        <w:rPr>
          <w:color w:val="FF0000"/>
          <w:rtl w:val="1"/>
        </w:rPr>
        <w:t xml:space="preserve">وكان إذا دَخَلَ عليها قامَتْ إليه فأخذَتْ بيدِه فقبَّلَتْه، وأَجلسَتْه في مَجْلِسها.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 إنزال الناس منازلهم - القيم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