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العمرة-كتاب الحجّ-صحيح البخاري — رقم الحديث: 1773 — الرقم الفرعي: 99 — الرقم الأصلي: 1773</w:t>
        <w:br/>
      </w:r>
      <w:r>
        <w:rPr>
          <w:rtl w:val="1"/>
        </w:rPr>
        <w:t xml:space="preserve"> حدثنا عبد الله بن يوسف أخبرنا مالك عن سُمَيّ،مولى أبي بكر بن عبد الرحمن عن أبي صالح السّمّان عن أبي هريرة رضي الله عنه أنّ رسول الله صلى الله عليه وسلم</w:t>
        <w:br/>
      </w:r>
      <w:r>
        <w:rPr>
          <w:color w:val="FF0000"/>
          <w:rtl w:val="1"/>
        </w:rPr>
        <w:t xml:space="preserve">قال: «العُمْرةُ إلى العُمْرةِ كفَّارةٌ لمَا بينَهما، والحجُّ المَبْرُورُ ليس له جَزاءٌ إلَّا الجنَّةُ». </w:t>
      </w:r>
    </w:p>
    <w:p>
      <w:pPr>
        <w:bidi w:val="1"/>
        <w:jc w:val="start"/>
      </w:pPr>
      <w:r>
        <w:rPr>
          <w:rtl w:val="1"/>
        </w:rPr>
        <w:t>درجة الحديث: صحيح</w:t>
      </w:r>
    </w:p>
    <w:p>
      <w:pPr>
        <w:bidi w:val="1"/>
        <w:jc w:val="start"/>
      </w:pPr>
      <w:r>
        <w:rPr>
          <w:rtl w:val="1"/>
        </w:rPr>
        <w:t>الشرح: الدلالة: التوجيه بترك المعصية - العقوبات</w:t>
      </w:r>
    </w:p>
    <w:p>
      <w:pPr>
        <w:bidi w:val="1"/>
        <w:jc w:val="start"/>
      </w:pPr>
      <w:r>
        <w:rPr>
          <w:rtl w:val="1"/>
        </w:rPr>
        <w:t>الشرح: الدلالة: الترغيب بالثواب - التوجيه بترك ألمعصية</w:t>
      </w:r>
    </w:p>
    <w:p>
      <w:pPr>
        <w:bidi w:val="1"/>
        <w:jc w:val="start"/>
      </w:pPr>
      <w:r>
        <w:rPr>
          <w:rtl w:val="1"/>
        </w:rPr>
        <w:t>الشرح: الدلالة: فضل الحج والنهي عن تركه - مشروعية الحج وفضله</w:t>
      </w:r>
    </w:p>
    <w:p>
      <w:pPr>
        <w:bidi w:val="1"/>
        <w:jc w:val="start"/>
      </w:pPr>
      <w:r>
        <w:rPr>
          <w:rtl w:val="1"/>
        </w:rPr>
        <w:t>الشرح: الدلالة: مشروعية العمرة وفضلها وحكمها. - العمرة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التوبة - أساليب التقويم</w:t>
      </w:r>
    </w:p>
    <w:p>
      <w:pPr>
        <w:bidi w:val="1"/>
        <w:jc w:val="start"/>
      </w:pPr>
      <w:r>
        <w:rPr>
          <w:rtl w:val="1"/>
        </w:rPr>
        <w:t>الشرح: الدلالة: أسلوب الترغيب - أساليب الحرب النفسية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