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لزوم الجماعة-كتاب الفتن-سنن الترمذي — رقم الحديث: 2166 — الرقم الفرعي: 99 — الرقم الأصلي: 2167</w:t>
        <w:br/>
      </w:r>
      <w:r>
        <w:rPr>
          <w:rtl w:val="1"/>
        </w:rPr>
        <w:t xml:space="preserve"> حدثنا يحيى بن موسى حدثنا عبد الرزاق أخبرنا إبراهيم بن ميمون عن ابن طاووس عن أبيه عن ابن عباس قال:قال رسول الله صلى الله عليه وسلم</w:t>
        <w:br/>
      </w:r>
      <w:r>
        <w:rPr>
          <w:color w:val="FF0000"/>
          <w:rtl w:val="1"/>
        </w:rPr>
        <w:t xml:space="preserve">«يدُ اللهِ معَ الجَماعة». </w:t>
      </w:r>
      <w:r>
        <w:rPr>
          <w:color w:val="000000"/>
          <w:rtl w:val="1"/>
        </w:rPr>
        <w:t xml:space="preserve">هذا حديثٌ حسنٌ غريب، لا نَعرفُه مِن حديثِ ابنِ عبّاسٍ إلّا مِن هذا الوجه.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