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24133 — الرقم الفرعي: 99 — الرقم الأصلي: 24133 — ج: 6 — ص: 41</w:t>
        <w:br/>
      </w:r>
      <w:r>
        <w:rPr>
          <w:rtl w:val="1"/>
        </w:rPr>
        <w:t xml:space="preserve"> حدثنا عبد الله حدثني أبي ثنا سفيان عن جامع بن أبي راشد عن منذر عن حسن بن محمد عن امرأته عن عائشة تبلغ به النبيّ صلى الله عليه وسلم</w:t>
        <w:br/>
      </w:r>
      <w:r>
        <w:rPr>
          <w:color w:val="FF0000"/>
          <w:rtl w:val="1"/>
        </w:rPr>
        <w:t xml:space="preserve">«إذا ظَهرَ السُّوءُ في الأَرض، أَنزَلَ اللهُ بأَهلِ الأَرضِ بأسَه»  </w:t>
      </w:r>
      <w:r>
        <w:rPr>
          <w:color w:val="FF0000"/>
          <w:rtl w:val="1"/>
        </w:rPr>
        <w:t xml:space="preserve">قالت: وفيهِم أَهلُ طاعةِ اللهِ عزَّ وجلّ؟ قال: «نعم، ثم يَصِيرونَ إلى رَحمةِ اللهِ تعالى».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