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4938 — الرقم الفرعي: 99 — الرقم الأصلي: 4938</w:t>
        <w:br/>
      </w:r>
      <w:r>
        <w:rPr>
          <w:rtl w:val="1"/>
        </w:rPr>
        <w:t xml:space="preserve"> حدثنا إبراهيم بن المنذر حدثنا معن قال:حدثني مالك عن نافع عن عبد الله بن عمر رضي الله عنهما</w:t>
        <w:br/>
      </w:r>
      <w:r>
        <w:rPr>
          <w:color w:val="FF0000"/>
          <w:rtl w:val="1"/>
        </w:rPr>
        <w:t xml:space="preserve">أنّ النّبيَّ ﷺ قال: «﴿يَوْمَ يَقُومُ النَّاسُ لِرَبِّ الْعَالَمِينَ﴾ [المطففين: 6]، حتَّى يَغِيبَ أحدُهم في رَشْحِه إلى أنصافِ أُذُنَيه».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 xml:space="preserve">الشرح: الدلالة: شدة يوم الحشر - ثامنًا: الموقف والحشر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