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كراهة ما زاد على الحاجة من الفراش واللباس-كتاب اللباس والزينة-صحيح مسلم — رقم الحديث: 2084 — الرقم الفرعي: 99 — الرقم الأصلي: 2084</w:t>
        <w:br/>
      </w:r>
      <w:r>
        <w:rPr>
          <w:rtl w:val="1"/>
        </w:rPr>
        <w:t xml:space="preserve"> حدثني أبو الطاهر أحمد بن عمرو بن سَرْح أخبرنا ابن وهْب حدثني أبو هانىء أنه سمع أبا عبد الرحمن يقول:عن جابر بن عبد الله أنّ رسول الله صلى الله عليه وسلم</w:t>
        <w:br/>
      </w:r>
      <w:r>
        <w:rPr>
          <w:color w:val="000000"/>
          <w:rtl w:val="1"/>
        </w:rPr>
        <w:t xml:space="preserve">قال له:  </w:t>
      </w:r>
      <w:r>
        <w:rPr>
          <w:color w:val="FF0000"/>
          <w:rtl w:val="1"/>
        </w:rPr>
        <w:t xml:space="preserve">«فِراشٌ للرَّجُل، وفِراشُ لامرأتِه، والثالثُ للضَّيف، والرَّابعُ للشيطان». </w:t>
      </w:r>
    </w:p>
    <w:p>
      <w:pPr>
        <w:bidi w:val="1"/>
        <w:jc w:val="start"/>
      </w:pPr>
      <w:r>
        <w:rPr>
          <w:rtl w:val="1"/>
        </w:rPr>
        <w:t>الشرح: الدلالة: الاعتدال والتوسط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الإسراف والتطرف -القيم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الإسراف (انظر آداب اللباس) - اللباس المنهي عنه</w:t>
      </w:r>
    </w:p>
    <w:p>
      <w:pPr>
        <w:bidi w:val="1"/>
        <w:jc w:val="start"/>
      </w:pPr>
      <w:r>
        <w:rPr>
          <w:rtl w:val="1"/>
        </w:rPr>
        <w:t>الشرح: الدلالة: خامسًا: قيمة ترشيد الاستهلاك في الأثاث - قيم الاقتصاد في النفقة وترشيد الاستهلاك</w:t>
      </w:r>
    </w:p>
    <w:p>
      <w:pPr>
        <w:bidi w:val="1"/>
        <w:jc w:val="start"/>
      </w:pPr>
      <w:r>
        <w:rPr>
          <w:rtl w:val="1"/>
        </w:rPr>
        <w:t>الشرح: الدلالة: رابعًا: قيمة الاقتصار على قدر الحاجة - قيم التنمية والاكتفاء الذاتي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