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2075 — الرقم الفرعي: 99 — الرقم الأصلي: 1382 — ج: 2 — ص: 250</w:t>
        <w:br/>
      </w:r>
      <w:r>
        <w:rPr>
          <w:rtl w:val="1"/>
        </w:rPr>
        <w:t xml:space="preserve"> وحدثني مالك عن ابن شهاب</w:t>
        <w:br/>
      </w:r>
      <w:r>
        <w:rPr>
          <w:color w:val="FF0000"/>
          <w:rtl w:val="1"/>
        </w:rPr>
        <w:t xml:space="preserve">أنّه سألَ سالمَ بن عبدِ الله بن عمر عن كراءِ المَزارع، فقال: لا بأسَ بها بالذَّهب والوَرِق. </w:t>
      </w:r>
      <w:r>
        <w:rPr>
          <w:color w:val="FF0000"/>
          <w:rtl w:val="1"/>
        </w:rPr>
        <w:t xml:space="preserve">قال ابنُ شِهاب: فقلتُ له: أَرأَيتَ الحديثَ الذي يُذكر عن رافع بنِ خَديج؟ فقال: أَكثَرَ رافع، ولو كان لي مَزرعةٌ أَكرَيتُها.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