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تأخير السحور وذكر الاختلاف على زر فيه-كتاب الصيام-سنن النسائي — رقم الحديث: 2152 — الرقم الفرعي: 99 — الرقم الأصلي: 2152</w:t>
        <w:br/>
      </w:r>
      <w:r>
        <w:rPr>
          <w:rtl w:val="1"/>
        </w:rPr>
        <w:t xml:space="preserve"> أخبرنا محمد بن يحيى بن أيوب قال:أنبأنا وكيع قال:حدثنا سفيان عن عاصم عن زِرّ</w:t>
        <w:br/>
      </w:r>
      <w:r>
        <w:rPr>
          <w:color w:val="FF0000"/>
          <w:rtl w:val="1"/>
        </w:rPr>
        <w:t xml:space="preserve">قال: قلنا لحذيفة: أيَّ ساعةٍ تَسحّرتَ مع رسول الله ﷺ؟ قال: هو النّهار، إلاّ أنّ الشمس لم تطلُع. 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