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2224 — الرقم الفرعي: 99 — الرقم الأصلي: 2224</w:t>
        <w:br/>
      </w:r>
      <w:r>
        <w:rPr>
          <w:rtl w:val="1"/>
        </w:rPr>
        <w:t xml:space="preserve"> أخبرنا محمد بن إسماعيل بن سَمُرة قال:حدثنا المحاربيّ عن فِطر أخبرني حبيب بن أبي ثابت عن الحكم بن عُتيبة عن ميمون بن أبي شبيب عن معاذ بن جبل قال:قال رسول الله صلى الله عليه وسلم</w:t>
        <w:br/>
      </w:r>
      <w:r>
        <w:rPr>
          <w:color w:val="FF0000"/>
          <w:rtl w:val="1"/>
        </w:rPr>
        <w:t xml:space="preserve">الصّومُ جُنّةٌ.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