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الغيبة-كتاب الأدب-سنن أبي داود — رقم الحديث: 4881 — الرقم الفرعي: 99 — الرقم الأصلي: 4881</w:t>
        <w:br/>
      </w:r>
      <w:r>
        <w:rPr>
          <w:rtl w:val="1"/>
        </w:rPr>
        <w:t xml:space="preserve"> حدثنا حيوة بن شريح المصريّ ثنا بقيّة عن ابن ثوبان عن أبيه عن مكحول عن وقاص بن ربيعة عن المستورد أنه حدثه أن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أَكلَ بِرَجُلٍ مُسلمٍ أكلةً فإنَّ اللهَ يُطعِمُهُ مِثلَها مِن جهنَّم،  </w:t>
      </w:r>
      <w:r>
        <w:rPr>
          <w:color w:val="FF0000"/>
          <w:rtl w:val="1"/>
        </w:rPr>
        <w:t xml:space="preserve">ومَن كُسِي ثوبًا برَجُلٍ مسلمٍ فإنَّ اللهَ يَكسُوه مِثلَهُ من جهنَّم،  </w:t>
      </w:r>
      <w:r>
        <w:rPr>
          <w:color w:val="FF0000"/>
          <w:rtl w:val="1"/>
        </w:rPr>
        <w:t xml:space="preserve">ومَن قامَ برَجلٍ مَقامَ سُمعَةٍ ورِياءٍ فإنَّ اللهَ يقومُ به مَقامَ سُمعةٍ ورِياءٍ يومَ القِيامَة».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حال المرائين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* طعام أهل النار وشرابهم - ثامنًا: صفة النار</w:t>
      </w:r>
    </w:p>
    <w:p>
      <w:pPr>
        <w:bidi w:val="1"/>
        <w:jc w:val="start"/>
      </w:pPr>
      <w:r>
        <w:rPr>
          <w:rtl w:val="1"/>
        </w:rPr>
        <w:t xml:space="preserve">الشرح: الدلالة: * كسوة أهل النار ولباسهم فيها - ثامنًا: صفة النار </w:t>
      </w:r>
    </w:p>
    <w:p>
      <w:pPr>
        <w:bidi w:val="1"/>
        <w:jc w:val="start"/>
      </w:pPr>
      <w:r>
        <w:rPr>
          <w:rtl w:val="1"/>
        </w:rPr>
        <w:t xml:space="preserve">الشرح: الدلالة: ** عقوبات في النار من جنس العمل - * صور من عذاب أهل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