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14809 — الرقم الفرعي: 99 — الرقم الأصلي: 14809 — ج: 3 — ص: 353</w:t>
        <w:br/>
      </w:r>
      <w:r>
        <w:rPr>
          <w:rtl w:val="1"/>
        </w:rPr>
        <w:t xml:space="preserve"> حدثنا عبد الله حدثني أبي ثنا  عفّان حدثنا أبو عوانة حدثنا أبو بشر،جعفر بن أبي وحشية عن سليمان بن قيس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دعا النّبيُّ ﷺ أَبا طَيبةَ فحَجَمَه،  </w:t>
      </w:r>
      <w:r>
        <w:rPr>
          <w:color w:val="FF0000"/>
          <w:rtl w:val="1"/>
        </w:rPr>
        <w:t xml:space="preserve">قال: فسأله: «كم ضَريبتُك؟» قال: ثلاثةُ آصُع، قال: فوَضَع عنه صاعًا.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الأجير الخاص - من أركان الإجارة المنفعة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