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مؤتة من أرض الشأم-كتاب المغازي-صحيح البخاري — رقم الحديث: 4262 — الرقم الفرعي: 99 — الرقم الأصلي: 4262</w:t>
        <w:br/>
      </w:r>
      <w:r>
        <w:rPr>
          <w:rtl w:val="1"/>
        </w:rPr>
        <w:t xml:space="preserve"> حدثنا أحمد بن واقد حدثنا حمّاد بن زيد عن أيوب عن حُميد بن هلال عن أنس،رضي الله عنه</w:t>
        <w:br/>
      </w:r>
      <w:r>
        <w:rPr>
          <w:color w:val="FF0000"/>
          <w:rtl w:val="1"/>
        </w:rPr>
        <w:t xml:space="preserve">أنَّ النبيَّ ﷺ نَعَى زيدًا وجعفرًا وابنَ رَوَاحةَ للنّاس قبلَ أنْ يأتيَهم خَبَرُهُم،  </w:t>
      </w:r>
      <w:r>
        <w:rPr>
          <w:color w:val="FF0000"/>
          <w:rtl w:val="1"/>
        </w:rPr>
        <w:t xml:space="preserve">فقال: «أخَذَ الرّايةَ زيدٌ، فأُصِيبَ، ثمَّ أخَذَ جعفرٌ، فأُصِيبَ، ثمَّ أخَذَ ابنُ رَوَاحةَ، فأُصِيبَ - وعَيناهُ تَذْرِفانِ –  </w:t>
      </w:r>
      <w:r>
        <w:rPr>
          <w:color w:val="FF0000"/>
          <w:rtl w:val="1"/>
        </w:rPr>
        <w:t xml:space="preserve">حتَّى أخَذَ الرّايةَ سَيفٌ من سُيُوفِ الله، حتَّى فتَحَ الله عليهم». </w:t>
      </w:r>
    </w:p>
    <w:p>
      <w:pPr>
        <w:bidi w:val="1"/>
        <w:jc w:val="start"/>
      </w:pPr>
      <w:r>
        <w:rPr>
          <w:rtl w:val="1"/>
        </w:rPr>
        <w:t>الشرح: الدلالة: نعي النبي صلى الله عليه وسلم قادة مؤتة - غزوة مؤتة</w:t>
      </w:r>
    </w:p>
    <w:p>
      <w:pPr>
        <w:bidi w:val="1"/>
        <w:jc w:val="start"/>
      </w:pPr>
      <w:r>
        <w:rPr>
          <w:rtl w:val="1"/>
        </w:rPr>
        <w:t>الشرح: الدلالة: الراية مع خالد بن الوليد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