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السلب لا يُخَمَّس-كتاب الجهاد-سنن أبي داود — رقم الحديث: 2721 — الرقم الفرعي: 99 — الرقم الأصلي: 2721</w:t>
        <w:br/>
      </w:r>
      <w:r>
        <w:rPr>
          <w:rtl w:val="1"/>
        </w:rPr>
        <w:t xml:space="preserve"> حدثنا سعيد بن منصور ثنا إسماعيل بن عيّاش عن صفوان بن عمرو عن عبد الرحمن بن جبير بن نفير عن أبيه عن عوف بن مالك الأشجعيّ و خالد بن الوليد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 رسولَ الله ﷺ قَضَى بالسّلَب للقاتِل، ولم يُخَمِّس السَّلَبَ.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السلب للقاتل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