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17890 — الرقم الفرعي: 99 — الرقم الأصلي: 17890</w:t>
        <w:br/>
      </w:r>
      <w:r>
        <w:rPr>
          <w:rtl w:val="1"/>
        </w:rPr>
        <w:t xml:space="preserve"> حدثنا يعقوب ثنا أبي عن ابن إسحاق قال:حدثني عمران بن أبي أنس عن حنظلة بن عليّ الأسلميّ عن رجُل من بني الديل</w:t>
        <w:br/>
      </w:r>
      <w:r>
        <w:rPr>
          <w:color w:val="000000"/>
          <w:rtl w:val="1"/>
        </w:rPr>
        <w:t xml:space="preserve">قال: صَلَّيتُ الظُّهرَ في بَيتِي،  </w:t>
      </w:r>
      <w:r>
        <w:rPr>
          <w:color w:val="000000"/>
          <w:rtl w:val="1"/>
        </w:rPr>
        <w:t xml:space="preserve">ثم خرَجتُ بأَباعِرَ لي لأُصدِرَها إلى الرّاعي،  </w:t>
      </w:r>
      <w:r>
        <w:rPr>
          <w:color w:val="000000"/>
          <w:rtl w:val="1"/>
        </w:rPr>
        <w:t xml:space="preserve">فمَررتُ برَسولِ الله ﷺ وهو يُصلِّي بالنّاس الظُّهرَ، فمَضَيتُ فلم أُصَلِّ معه،  </w:t>
      </w:r>
      <w:r>
        <w:rPr>
          <w:color w:val="000000"/>
          <w:rtl w:val="1"/>
        </w:rPr>
        <w:t xml:space="preserve">فلمَّا أَصدَرتُ أَباعِرِي ورَجعتُ، ذُكِر ذلك لِرسولِ الله ﷺ  </w:t>
      </w:r>
      <w:r>
        <w:rPr>
          <w:color w:val="FF0000"/>
          <w:rtl w:val="1"/>
        </w:rPr>
        <w:t xml:space="preserve">فقال لي: «ما مَنعَكَ يا فلانُ أَن تُصلِّي معَنا حين مرَرتَ بنا؟» قال: فقلتُ يا رَسولَ الله، إنّي قد كنتُ صَلَّيتُ في بَيتِي، قال: «وإنْ».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