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الوضوء من مسّ اللحم النّيء وغسله-كتاب الطهارة-سنن أبي داود — رقم الحديث: 185 — الرقم الفرعي: 99 — الرقم الأصلي: 185</w:t>
        <w:br/>
      </w:r>
      <w:r>
        <w:rPr>
          <w:rtl w:val="1"/>
        </w:rPr>
        <w:t xml:space="preserve"> حدثنا محمد بن العلاء و أيوب بن محمد الرقيّ و عمرو بن عثمان الحمصيّ ملاحظة المعنى قالوا:ثنا مروان بن معاوية أخبرنا هلال بن ميمون الجُهنيّ عن عطاء بن يزيد الليثيّ قال هلال لا أعلمه إلا عن أبي سعيد وقال أيوب و عمرو أراه عن أبي سعيد</w:t>
        <w:br/>
      </w:r>
      <w:r>
        <w:rPr>
          <w:color w:val="FF0000"/>
          <w:rtl w:val="1"/>
        </w:rPr>
        <w:t xml:space="preserve">أنَّ النبيَّ ﷺ مَرَّ بغُلامٍ وهو يَسلَخُ شاةً،  </w:t>
      </w:r>
      <w:r>
        <w:rPr>
          <w:color w:val="FF0000"/>
          <w:rtl w:val="1"/>
        </w:rPr>
        <w:t xml:space="preserve">فقال له رسولُ الله ﷺ: «تَنَحَّ حتَّى أُرِيَكَ»،  </w:t>
      </w:r>
      <w:r>
        <w:rPr>
          <w:color w:val="FF0000"/>
          <w:rtl w:val="1"/>
        </w:rPr>
        <w:t xml:space="preserve">فأدخَلَ يَدَهُ بين الجلدِ واللَّحمِ، فدَحَسَ بها حتَّى تَوارَت إلى الإبْط،  </w:t>
      </w:r>
      <w:r>
        <w:rPr>
          <w:color w:val="000000"/>
          <w:rtl w:val="1"/>
        </w:rPr>
        <w:t xml:space="preserve">ثمَّ مضى فصَلَّى للناس ولم يَتَوضَّأ. </w:t>
      </w:r>
      <w:r>
        <w:rPr>
          <w:color w:val="000000"/>
          <w:rtl w:val="1"/>
        </w:rPr>
        <w:t xml:space="preserve">قال أبو داود: زادَ عَمرٌو في حديثِه، يعني لم يَمَسَّ ماء، وقال: عن هلال بنِ مَيمُون الرَّمْلي.  </w:t>
      </w:r>
      <w:r>
        <w:rPr>
          <w:color w:val="000000"/>
          <w:rtl w:val="1"/>
        </w:rPr>
        <w:t xml:space="preserve">ورواه عبدُ الواحد بنُ زياٍد وأبو مُعاويةَ، عن هلالٍ، عن عطاء، عن النّبيِّ ﷺ، مُرسَلًا، لم يَذكُر أبا سعيد.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* قيمة التعاون في قضاء حوائج المسلمين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قيمة التواضع في طلب العلم وتعليمه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