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الوضوء من لحوم الإبل-كتاب الطهارة-سنن أبي داود — رقم الحديث: 184 — الرقم الفرعي: 99 — الرقم الأصلي: 184</w:t>
        <w:br/>
      </w:r>
      <w:r>
        <w:rPr>
          <w:rtl w:val="1"/>
        </w:rPr>
        <w:t xml:space="preserve"> حدثنا عثمان بن أبي شيبة ثنا أبو معاوية ثنا الأعمش عن عبد الله بن عبد الله الرازيّ عن عبد الرحمن بن أبي ليلى عن البراء بن عازب</w:t>
        <w:br/>
      </w:r>
      <w:r>
        <w:rPr>
          <w:color w:val="FF0000"/>
          <w:rtl w:val="1"/>
        </w:rPr>
        <w:t xml:space="preserve">قال: سُئِلَ رسولُ الله ﷺ، عن الوُضُوء مِن لُحومِ الإبِل؟  فقال: «تَوضَّؤوا مِنها»،  </w:t>
      </w:r>
      <w:r>
        <w:rPr>
          <w:color w:val="000000"/>
          <w:rtl w:val="1"/>
        </w:rPr>
        <w:t xml:space="preserve">وسُئِلَ عن لُحوم الغَنَم؟ فقال: «لا تتوضَّؤوا مِنها»،   </w:t>
      </w:r>
      <w:r>
        <w:rPr>
          <w:color w:val="FF0000"/>
          <w:rtl w:val="1"/>
        </w:rPr>
        <w:t xml:space="preserve">وسُئِلَ عن الصَّلاةِ في مَبارِكِ الإبِل؟ فقال: «لا تُصَلُّوا في مَبارِك الإبِل، فإنّها مِن الشّياطين»،  </w:t>
      </w:r>
      <w:r>
        <w:rPr>
          <w:color w:val="FF0000"/>
          <w:rtl w:val="1"/>
        </w:rPr>
        <w:t xml:space="preserve">وسُئِلَ عن الصَّلاة في مَرابِضِ الغنم؟ فقال: «صَلُّوا فيها، فإنّها بَرَكة».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الصلاة في مراح الغنم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أكل لحوم الإبل أو شرب ألبانها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الصلاة في مبارك الإبل - الأماكن المكروهة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