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الرقبى-سنن النسائي — رقم الحديث: 3708 — الرقم الفرعي: 99 — الرقم الأصلي: 3708</w:t>
        <w:br/>
      </w:r>
      <w:r>
        <w:rPr>
          <w:rtl w:val="1"/>
        </w:rPr>
        <w:t xml:space="preserve"> أخبرنا زكريا بن يحيى قال:حدثنا عبد الجبّار بن العلاء قال:حدثنا سفيان عن ابن أبي نَجيح عن طاوُس ملاحظة لعله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رُقبَى، فمَن أُرقِبَ شيئًا فهو سَبيلُ المِيراث. 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p>
      <w:pPr>
        <w:bidi w:val="1"/>
        <w:jc w:val="start"/>
      </w:pPr>
      <w:r>
        <w:rPr>
          <w:rtl w:val="1"/>
        </w:rPr>
        <w:t>الشرح: الدلالة: الرجوع في الهبة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