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تحريم تجارة الخمر في المسجد-كتاب الصلاة-صحيح البخاري — رقم الحديث: 459 — الرقم الفرعي: 99 — الرقم الأصلي: 459</w:t>
        <w:br/>
      </w:r>
      <w:r>
        <w:rPr>
          <w:rtl w:val="1"/>
        </w:rPr>
        <w:t xml:space="preserve"> حدثنا عبدان عن أبي حمزة عن الأعمش عن مسلم عن مسروق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لمّا أُنزِلَ الآياتُ مِن سُورةِ البقرةِ في الرِّبا، خَرَجَ النبيُّ ﷺ إلى المسجدِ فقرأهُنَّ على النّاس،  </w:t>
      </w:r>
      <w:r>
        <w:rPr>
          <w:color w:val="FF0000"/>
          <w:rtl w:val="1"/>
        </w:rPr>
        <w:t xml:space="preserve">ثمَّ حَرَّمَ تجارةَ الخمرِ. </w:t>
      </w:r>
    </w:p>
    <w:p>
      <w:pPr>
        <w:bidi w:val="1"/>
        <w:jc w:val="start"/>
      </w:pPr>
      <w:r>
        <w:rPr>
          <w:rtl w:val="1"/>
        </w:rPr>
        <w:t>الشرح: الدلالة: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قيمة تحريم الربا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نزول القرآن بالمدينة المنورة - أماكن نزول القرآن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مالًا متقومًا عرفًا وشرعًا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طاهرًا - المبيع</w:t>
      </w:r>
    </w:p>
    <w:p>
      <w:pPr>
        <w:bidi w:val="1"/>
        <w:jc w:val="start"/>
      </w:pPr>
      <w:r>
        <w:rPr>
          <w:rtl w:val="1"/>
        </w:rPr>
        <w:t>الشرح: الدلالة: بيع الخمر - أن لا يكون المعقود عليه متقومًا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