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صلّى في يومٍ وليلة اثنتي عشرة ركعة-أبواب الصلاة-سنن الترمذي — رقم الحديث: 414 — الرقم الفرعي: 99 — الرقم الأصلي: 414</w:t>
        <w:br/>
      </w:r>
      <w:r>
        <w:rPr>
          <w:rtl w:val="1"/>
        </w:rPr>
        <w:t xml:space="preserve"> حدثنا محمد بن مَنيع النيسابوريّ حدثنا إسحاق بن سليمان الرازيّ حدثنا المغيرة بن زياد عن عطاء عن عائشة قالت :قال رسول الله صلى الله عليه وسلم</w:t>
        <w:br/>
      </w:r>
      <w:r>
        <w:rPr>
          <w:color w:val="FF0000"/>
          <w:rtl w:val="1"/>
        </w:rPr>
        <w:t xml:space="preserve">«مَن ثابَرَ على ثِنتَي عشرةَ رَكعةً مِن السُّنّة بَنى اللهُ له بَيتًا في الجَنّة:  </w:t>
      </w:r>
      <w:r>
        <w:rPr>
          <w:color w:val="FF0000"/>
          <w:rtl w:val="1"/>
        </w:rPr>
        <w:t xml:space="preserve">أربعِ رَكَعاتٍ قَبلَ الظُّهر، ورَكعتَينِ بعدَها،  </w:t>
      </w:r>
      <w:r>
        <w:rPr>
          <w:color w:val="FF0000"/>
          <w:rtl w:val="1"/>
        </w:rPr>
        <w:t xml:space="preserve">ورَكعتَينِ بعدَ المَغرب،  </w:t>
      </w:r>
      <w:r>
        <w:rPr>
          <w:color w:val="FF0000"/>
          <w:rtl w:val="1"/>
        </w:rPr>
        <w:t xml:space="preserve">ورَكعتَينِ بعدَ العِشاء،  </w:t>
      </w:r>
      <w:r>
        <w:rPr>
          <w:color w:val="FF0000"/>
          <w:rtl w:val="1"/>
        </w:rPr>
        <w:t xml:space="preserve">ورَكعتَينِ قبلَ الفَجْر». </w:t>
      </w:r>
      <w:r>
        <w:rPr>
          <w:color w:val="000000"/>
          <w:rtl w:val="1"/>
        </w:rPr>
        <w:t xml:space="preserve">وفي البابِ عن أُمِّ حَبيبةَ، وأَبي هُريرةَ، وأَبي مُوسى، وابنِ عُمر. </w:t>
      </w:r>
      <w:r>
        <w:rPr>
          <w:color w:val="000000"/>
          <w:rtl w:val="1"/>
        </w:rPr>
        <w:t xml:space="preserve">حديثُ عائشةَ حديثٌ غريبٌ مِن هذا الوجه. </w:t>
      </w:r>
      <w:r>
        <w:rPr>
          <w:color w:val="000000"/>
          <w:rtl w:val="1"/>
        </w:rPr>
        <w:t xml:space="preserve">ومُغيرةُ بنُ زياد؛ قد تَكلَّم فيه بعضُ أَهلِ العِلم مِن قِبَلِ حِفظِه.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ركعتي الفجر - سنة الفجر</w:t>
      </w:r>
    </w:p>
    <w:p>
      <w:pPr>
        <w:bidi w:val="1"/>
        <w:jc w:val="start"/>
      </w:pPr>
      <w:r>
        <w:rPr>
          <w:rtl w:val="1"/>
        </w:rPr>
        <w:t>الشرح: الدلالة: فضل السنن الراتبة والمحافظة عليها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