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المولود غداة يولد-كتاب العقيقة-صحيح البخاري — رقم الحديث: 5467 — الرقم الفرعي: 99 — الرقم الأصلي: 5467</w:t>
        <w:br/>
      </w:r>
      <w:r>
        <w:rPr>
          <w:rtl w:val="1"/>
        </w:rPr>
        <w:t xml:space="preserve"> حدثني إسحاق بن نصر حدثنا أبو أسامة قال:حدثني بريد عن أبي بردة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وُلِدَ لي غلامٌ، فأتيتُ به النّبيَّ ﷺ، فسَمّاه إبراهيمَ، فحَنَّكَه بتمرةٍ، ودَعا له بالبَرَكةِ، ودَفَعَه إليَّ،  </w:t>
      </w:r>
      <w:r>
        <w:rPr>
          <w:color w:val="000000"/>
          <w:rtl w:val="1"/>
        </w:rPr>
        <w:t xml:space="preserve">وكان أكبَرَ ولَدِ أبي موسى.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الدعاء للمولود والتبريك عليه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 xml:space="preserve">الشرح: الدلالة: قيمة السماحة في معاملة الأولاد الصغار - قيمة السَّماحة والمُلاطَفة 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للمولود الجديد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