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هجرة النبيّ صلى الله عليه وسلم،وأصحابه إلى المدينة-كتاب المناقب-صحيح البخاري — رقم الحديث: 3911 — الرقم الفرعي: 99 — الرقم الأصلي: 3911</w:t>
        <w:br/>
      </w:r>
      <w:r>
        <w:rPr>
          <w:rtl w:val="1"/>
        </w:rPr>
        <w:t xml:space="preserve"> حدثني محمد حدثنا عبد الصمد حدثنا أبي حدثنا عبد العزيز بن صُهَيب حدثنا أنس بن مالك رضي الله عنه</w:t>
        <w:br/>
      </w:r>
      <w:r>
        <w:rPr>
          <w:color w:val="FF0000"/>
          <w:rtl w:val="1"/>
        </w:rPr>
        <w:t xml:space="preserve">قال: أقبَلَ نبيُّ الله ﷺ إلى المدينةِ وهو مُرْدِفٌ أبا بكرٍ، وأبو بكرٍ شيخٌ يُعرَفُ، ونبيُّ الله ﷺ شابٌّ لا يُعرَفُ،  </w:t>
      </w:r>
      <w:r>
        <w:rPr>
          <w:color w:val="FF0000"/>
          <w:rtl w:val="1"/>
        </w:rPr>
        <w:t xml:space="preserve">قال: فيَلْقَى الرَّجلُ أبا بكرٍ، فيقولُ: يا أبا بكرٍ مَن هذا الرَّجلُ الَّذي بينَ يَدَيكَ؟ فيقولُ: هذا الرَّجلُ يَهدِيني السَّبيلَ، قال: فيَحْسِبُ الحاسبُ أنَّه إنَّما يعني الطَّريقَ، وإنَّما يعني: سبيلَ الخيرِ،  </w:t>
      </w:r>
      <w:r>
        <w:rPr>
          <w:color w:val="FF0000"/>
          <w:rtl w:val="1"/>
        </w:rPr>
        <w:t xml:space="preserve">فالتَفَتَ أبو بكرٍ، فإذا هو بفارسٍ قد لَحِقَهُم، فقال: يا رسولَ الله، هذا فارسٌ قد لَحِقَ بنا؟ فالتَفَتَ نبيُّ الله ﷺ، فقال: «اللهمَّ اصْرَعْه» فصَرَعَه الفَرَسُ، ثمَّ قامَتْ تُحَمْحِمُ، فقال: يا نبيَّ الله، مُرْني بما شِئتَ؟ قال: «فقِفْ مكانَكَ، لا تَتْرُكَنَّ أحداً يَلْحَقُ بنا». </w:t>
      </w:r>
      <w:r>
        <w:rPr>
          <w:color w:val="FF0000"/>
          <w:rtl w:val="1"/>
        </w:rPr>
        <w:t xml:space="preserve">قال: فكان أوَّلَ النَّهارِ جاهداً على نبيِّ الله ﷺ، وكان آخرَ النَّهارِ مَسْلَحةً له،  </w:t>
      </w:r>
      <w:r>
        <w:rPr>
          <w:color w:val="FF0000"/>
          <w:rtl w:val="1"/>
        </w:rPr>
        <w:t xml:space="preserve">فنَزَلَ رسولُ الله ﷺ جانِبَ الحَرّةِ، ثمَّ بَعَثَ إلى الأنصارِ، فجاؤوا إلى نبيِّ الله ﷺ، فسَلَّموا عليهما، وقالوا: اركَبا آمِنَينِ مُطاعَينِ، فرَكِبَ نبيُّ الله ﷺ  وأبو بكرٍ، وحَفُّوا دونَهما بالسِّلاح،  </w:t>
      </w:r>
      <w:r>
        <w:rPr>
          <w:color w:val="FF0000"/>
          <w:rtl w:val="1"/>
        </w:rPr>
        <w:t xml:space="preserve">فقيلَ في المدينةِ: جاءَ نبيُّ الله، جاءَ نبيُّ الله ﷺ، فأشرَفوا يَنظُرونَ ويقولونَ: جاءَ نبيُّ الله، جاءَ نبيُّ الله،  </w:t>
      </w:r>
      <w:r>
        <w:rPr>
          <w:color w:val="FF0000"/>
          <w:rtl w:val="1"/>
        </w:rPr>
        <w:t xml:space="preserve">فأقبَلَ يسيرُ حتَّى نَزَلَ جانِبَ دارِ أبي أيوبَ، فإنَّه لَيُحدِّثُ أهلَه إذْ سَمِعَ به عبدُ الله بنُ سَلامٍ، وهو في نَخْلٍ لأهلِه يَختَرِفُ لهم، فعَجِلَ أنْ يَضَعَ الَّذي يَختَرِفُ لهم فيها، فجاءَ وهي معه،  </w:t>
      </w:r>
      <w:r>
        <w:rPr>
          <w:color w:val="FF0000"/>
          <w:rtl w:val="1"/>
        </w:rPr>
        <w:t xml:space="preserve">فسَمِعَ من نبيِّ الله ﷺ، ثمَّ رَجَعَ إلى أهلِه. فقال نبيُّ الله ﷺ: «أيُّ بيوتِ أهلِنا أقرَبُ؟» فقال أبو أيوبَ: أنا يا نبيَّ الله، هذه داري وهذا بابي، قال: «فانطَلِقْ، فهَيِّءْ لنا مَقِيلاً»، قال: قُوما على بَرَكةِ الله، فلمّا جاءَ نبيُّ الله ﷺ جاءَ عبدُ الله بنُ سَلَامٍ، فقال: أشهَدُ أنَّكَ رسولُ الله، وأنَّكَ جئتَ بحَقٍّ،  </w:t>
      </w:r>
      <w:r>
        <w:rPr>
          <w:color w:val="FF0000"/>
          <w:rtl w:val="1"/>
        </w:rPr>
        <w:t xml:space="preserve">وقد عَلِمَتْ يهودُ أنّي سيِّدُهم وابنُ سيِّدِهم، وأعلَمُهم وابنُ أعلَمِهم، فادْعُهم فاسألْهم عنِّي قبلَ أنْ يَعلَموا أنّي قد أسلَمْتُ، فإنَّهم إنْ يَعلَموا أنّي قد أسلَمْتُ، قالوا فيَّ ما ليس فيَّ.  </w:t>
      </w:r>
      <w:r>
        <w:rPr>
          <w:color w:val="FF0000"/>
          <w:rtl w:val="1"/>
        </w:rPr>
        <w:t xml:space="preserve">فأرسَلَ نبيُّ الله ﷺ، فأقبَلُوا فدَخَلوا عليه، فقال لهم رسولُ الله ﷺ: «يا مَعشَرَ اليهودِ، وَيْلَكُمُ، اتَّقوا اللهَ، فوالله الَّذي لا إلهَ إلَّا هو، إنَّكم لَتَعلَمونَ أنّي رسولُ الله حَقّاً، وأنّي جئتُكم بحَقٍّ، فأسلِمُوا»  </w:t>
      </w:r>
      <w:r>
        <w:rPr>
          <w:color w:val="FF0000"/>
          <w:rtl w:val="1"/>
        </w:rPr>
        <w:t xml:space="preserve">قالوا: ما نَعْلَمُه؟ قالوا للنبيِّ ﷺ، قالها ثلاثَ مِرارٍ، قال: «فأيُّ رجلٍ فيكم عبدُ الله ابنُ سَلَامٍ؟» قالوا: ذاكَ سيِّدُنا وابنُ سيِّدِنا، وأعلَمُنا وابنُ أعلَمِنا، قال: «أفَرأيتُم إنْ أسلَمَ؟» قالوا: حاشَى لله ما كانَ لِيُسلِمَ، قال: «أفَرأيتُم إنْ أسلَمَ؟» قالوا: حاشَى لله ما كانَ لِيُسلِمَ. قال: «أفَرأيتُم إنْ أسلَمَ؟» قالوا: حاشَى لله ما كانَ لِيُسلِمَ،  </w:t>
      </w:r>
      <w:r>
        <w:rPr>
          <w:color w:val="FF0000"/>
          <w:rtl w:val="1"/>
        </w:rPr>
        <w:t xml:space="preserve">قال: «يا ابنَ سَلَامٍ، اخرُجْ عليهم» فخَرَجَ فقال: يا مَعشَرَ اليهودِ، اتَّقوا الله، فوالله الَّذي لا إلهَ إلَّا هو إنَّكم لَتَعلَمونَ أنَّه رسولُ الله، وأنَّه جاءَ بحَقٍّ، فقالوا: كَذَبْتَ، فأخرَجَهم رسولُ الله ﷺ. </w:t>
      </w:r>
    </w:p>
    <w:p>
      <w:pPr>
        <w:bidi w:val="1"/>
        <w:jc w:val="start"/>
      </w:pPr>
      <w:r>
        <w:rPr>
          <w:rtl w:val="1"/>
        </w:rPr>
        <w:t>الشرح: الدلالة: الدعاء والتضرع والذكر - مبادئ الحرب الأساسية وعوامل النصر</w:t>
      </w:r>
    </w:p>
    <w:p>
      <w:pPr>
        <w:bidi w:val="1"/>
        <w:jc w:val="start"/>
      </w:pPr>
      <w:r>
        <w:rPr>
          <w:rtl w:val="1"/>
        </w:rPr>
        <w:t>الشرح: الدلالة: الأمن والمكتومية - مبادئ الحرب الأساسية وعوامل النصر</w:t>
      </w:r>
    </w:p>
    <w:p>
      <w:pPr>
        <w:bidi w:val="1"/>
        <w:jc w:val="start"/>
      </w:pPr>
      <w:r>
        <w:rPr>
          <w:rtl w:val="1"/>
        </w:rPr>
        <w:t>الشرح: الدلالة: الخداع - ما يباح فعله في الحرب</w:t>
      </w:r>
    </w:p>
    <w:p>
      <w:pPr>
        <w:bidi w:val="1"/>
        <w:jc w:val="start"/>
      </w:pPr>
      <w:r>
        <w:rPr>
          <w:rtl w:val="1"/>
        </w:rPr>
        <w:t>الشرح: الدلالة: تحويل العدو المحارب الى الدفاع عن المسلمين - مبادئ الحرب الأساسية وعوامل النصر</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قدرة الله تعالى - وجود الله تعالى</w:t>
      </w:r>
    </w:p>
    <w:p>
      <w:pPr>
        <w:bidi w:val="1"/>
        <w:jc w:val="start"/>
      </w:pPr>
      <w:r>
        <w:rPr>
          <w:rtl w:val="1"/>
        </w:rPr>
        <w:t>الشرح: الدلالة: الكذب - القيم والأخلاق المذمومة</w:t>
      </w:r>
    </w:p>
    <w:p>
      <w:pPr>
        <w:bidi w:val="1"/>
        <w:jc w:val="start"/>
      </w:pPr>
      <w:r>
        <w:rPr>
          <w:rtl w:val="1"/>
        </w:rPr>
        <w:t>الشرح: الدلالة: مناقب الأنصار  - مناقب الأنصار</w:t>
      </w:r>
    </w:p>
    <w:p>
      <w:pPr>
        <w:bidi w:val="1"/>
        <w:jc w:val="start"/>
      </w:pPr>
      <w:r>
        <w:rPr>
          <w:rtl w:val="1"/>
        </w:rPr>
        <w:t>الشرح: الدلالة: أسلوب الموعظة الحسنة (الترغيب والترهيب)</w:t>
      </w:r>
    </w:p>
    <w:p>
      <w:pPr>
        <w:bidi w:val="1"/>
        <w:jc w:val="start"/>
      </w:pPr>
      <w:r>
        <w:rPr>
          <w:rtl w:val="1"/>
        </w:rPr>
        <w:t>الشرح: الدلالة: أسلوب الحوار (المنطق والإقناع)</w:t>
      </w:r>
    </w:p>
    <w:p>
      <w:pPr>
        <w:bidi w:val="1"/>
        <w:jc w:val="start"/>
      </w:pPr>
      <w:r>
        <w:rPr>
          <w:rtl w:val="1"/>
        </w:rPr>
        <w:t>الشرح: الدلالة: أسلوب التكرار</w:t>
      </w:r>
    </w:p>
    <w:p>
      <w:pPr>
        <w:bidi w:val="1"/>
        <w:jc w:val="start"/>
      </w:pPr>
      <w:r>
        <w:rPr>
          <w:rtl w:val="1"/>
        </w:rPr>
        <w:t>الشرح: الدلالة: التوجه بالدعاء والتوبة لله وحده وطلب الهداية - مظاهر توحيد الألوهية</w:t>
      </w:r>
    </w:p>
    <w:p>
      <w:pPr>
        <w:bidi w:val="1"/>
        <w:jc w:val="start"/>
      </w:pPr>
      <w:r>
        <w:rPr>
          <w:rtl w:val="1"/>
        </w:rPr>
        <w:t>الشرح: الدلالة: صفات اليهود - اليهود</w:t>
      </w:r>
    </w:p>
    <w:p>
      <w:pPr>
        <w:bidi w:val="1"/>
        <w:jc w:val="start"/>
      </w:pPr>
      <w:r>
        <w:rPr>
          <w:rtl w:val="1"/>
        </w:rPr>
        <w:t>الشرح: الدلالة: متفرقات في اليهود - اليهود</w:t>
      </w:r>
    </w:p>
    <w:p>
      <w:pPr>
        <w:bidi w:val="1"/>
        <w:jc w:val="start"/>
      </w:pPr>
      <w:r>
        <w:rPr>
          <w:rtl w:val="1"/>
        </w:rPr>
        <w:t>الشرح: الدلالة: جامع دعوات النبي ﷺ - فضل أدعية مخصوصة</w:t>
      </w:r>
    </w:p>
    <w:p>
      <w:pPr>
        <w:bidi w:val="1"/>
        <w:jc w:val="start"/>
      </w:pPr>
      <w:r>
        <w:rPr>
          <w:rtl w:val="1"/>
        </w:rPr>
        <w:t>الشرح: الدلالة: آداب المتعلم - آداب المعلم والمتعلم</w:t>
      </w:r>
    </w:p>
    <w:p>
      <w:pPr>
        <w:bidi w:val="1"/>
        <w:jc w:val="start"/>
      </w:pPr>
      <w:r>
        <w:rPr>
          <w:rtl w:val="1"/>
        </w:rPr>
        <w:t>الشرح: الدلالة: الذكاء - مبادئ التعلم وشروطه</w:t>
      </w:r>
    </w:p>
    <w:p>
      <w:pPr>
        <w:bidi w:val="1"/>
        <w:jc w:val="start"/>
      </w:pPr>
      <w:r>
        <w:rPr>
          <w:rtl w:val="1"/>
        </w:rPr>
        <w:t>الشرح: الدلالة: مرحلة الفتوة والشباب (من البلوغ إلى سن 40) - مراحل النمو</w:t>
      </w:r>
    </w:p>
    <w:p>
      <w:pPr>
        <w:bidi w:val="1"/>
        <w:jc w:val="start"/>
      </w:pPr>
      <w:r>
        <w:rPr>
          <w:rtl w:val="1"/>
        </w:rPr>
        <w:t>الشرح: الدلالة: مرحلة الشيخوخة (من سن 50 فما فوق) - مراحل النمو</w:t>
      </w:r>
    </w:p>
    <w:p>
      <w:pPr>
        <w:bidi w:val="1"/>
        <w:jc w:val="start"/>
      </w:pPr>
      <w:r>
        <w:rPr>
          <w:rtl w:val="1"/>
        </w:rPr>
        <w:t>الشرح: الدلالة: الحاجة إلى الأمن - حاجات المتعلمين</w:t>
      </w:r>
    </w:p>
    <w:p>
      <w:pPr>
        <w:bidi w:val="1"/>
        <w:jc w:val="start"/>
      </w:pPr>
      <w:r>
        <w:rPr>
          <w:rtl w:val="1"/>
        </w:rPr>
        <w:t>الشرح: الدلالة: الحاجة إلى الانتماء للجماعة - حاجات المتعلمين</w:t>
      </w:r>
    </w:p>
    <w:p>
      <w:pPr>
        <w:bidi w:val="1"/>
        <w:jc w:val="start"/>
      </w:pPr>
      <w:r>
        <w:rPr>
          <w:rtl w:val="1"/>
        </w:rPr>
        <w:t>الشرح: الدلالة: التاريخ والسير والعلوم الاجتماعية - المحتوى (المواد التعليمية)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التكرار - الأساليب التعليمية</w:t>
      </w:r>
    </w:p>
    <w:p>
      <w:pPr>
        <w:bidi w:val="1"/>
        <w:jc w:val="start"/>
      </w:pPr>
      <w:r>
        <w:rPr>
          <w:rtl w:val="1"/>
        </w:rPr>
        <w:t>الشرح: الدلالة: مؤهلات بدنية - صفات القائد العسكري و مؤهلاته</w:t>
      </w:r>
    </w:p>
    <w:p>
      <w:pPr>
        <w:bidi w:val="1"/>
        <w:jc w:val="start"/>
      </w:pPr>
      <w:r>
        <w:rPr>
          <w:rtl w:val="1"/>
        </w:rPr>
        <w:t>الشرح: الدلالة: مؤهلات كفاءة وخبرة ميدانية - صفات القائد العسكري و مؤهلاته</w:t>
      </w:r>
    </w:p>
    <w:p>
      <w:pPr>
        <w:bidi w:val="1"/>
        <w:jc w:val="start"/>
      </w:pPr>
      <w:r>
        <w:rPr>
          <w:rtl w:val="1"/>
        </w:rPr>
        <w:t>الشرح: الدلالة: مؤهلات إيمانية و خلقية - صفات القائد العسكري و مؤهلاته</w:t>
      </w:r>
    </w:p>
    <w:p>
      <w:pPr>
        <w:bidi w:val="1"/>
        <w:jc w:val="start"/>
      </w:pPr>
      <w:r>
        <w:rPr>
          <w:rtl w:val="1"/>
        </w:rPr>
        <w:t>الشرح: الدلالة: وصول النبي عليه السلام إلى المدينة - الهجرة النبوية</w:t>
      </w:r>
    </w:p>
    <w:p>
      <w:pPr>
        <w:bidi w:val="1"/>
        <w:jc w:val="start"/>
      </w:pPr>
      <w:r>
        <w:rPr>
          <w:rtl w:val="1"/>
        </w:rPr>
        <w:t>الشرح: الدلالة: في الطريق إلى المدينة - الهجرة النبوية</w:t>
      </w:r>
    </w:p>
    <w:p>
      <w:pPr>
        <w:bidi w:val="1"/>
        <w:jc w:val="start"/>
      </w:pPr>
      <w:r>
        <w:rPr>
          <w:rtl w:val="1"/>
        </w:rPr>
        <w:t>الشرح: الدلالة: إسلام عبد الله بن سلام - أحداث السنة الأولى</w:t>
      </w:r>
    </w:p>
    <w:p>
      <w:pPr>
        <w:bidi w:val="1"/>
        <w:jc w:val="start"/>
      </w:pPr>
      <w:r>
        <w:rPr>
          <w:rtl w:val="1"/>
        </w:rPr>
        <w:t>الشرح: الدلالة: قصته مع سراقة بن مالك - دلائل نبوته عليه السلام ومعجزاته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