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أنه يصلي الصلوات بوضوء واحد-أبواب الطهارة-سنن الترمذي — رقم الحديث: 61 — الرقم الفرعي: 99 — الرقم الأصلي: 61</w:t>
        <w:br/>
      </w:r>
      <w:r>
        <w:rPr>
          <w:rtl w:val="1"/>
        </w:rPr>
        <w:t xml:space="preserve"> حدثنا محمد بن بشار حدثنا عبد الرحمن بن مهدي عن سفيان عن علقمة بن مَرْثد عن سليمان بن بُريْدة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النّبيُّ ﷺ يَتوضّأُ لكلِّ صلاة،  </w:t>
      </w:r>
      <w:r>
        <w:rPr>
          <w:color w:val="FF0000"/>
          <w:rtl w:val="1"/>
        </w:rPr>
        <w:t xml:space="preserve">فلمّا كان عامَ الفَتحِ صلَّى الصَّلواتِ كلَّها بوُضوءٍ واحد،  </w:t>
      </w:r>
      <w:r>
        <w:rPr>
          <w:color w:val="FF0000"/>
          <w:rtl w:val="1"/>
        </w:rPr>
        <w:t xml:space="preserve">ومَسَحَ على خُفَّيه،  </w:t>
      </w:r>
      <w:r>
        <w:rPr>
          <w:color w:val="FF0000"/>
          <w:rtl w:val="1"/>
        </w:rPr>
        <w:t xml:space="preserve">فقال عمر: إنّكَ فعلتَ شيئًا لم تكن فعلتَه، قال: «عمْدًا فعلتُه».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ورَوى هذا الحديثَ عليُّ بنُ قادِم، عن سُفيانَ الثَّوري، وزادَ فيه: توضّأَ مرّةً مرّة. </w:t>
      </w:r>
      <w:r>
        <w:rPr>
          <w:color w:val="000000"/>
          <w:rtl w:val="1"/>
        </w:rPr>
        <w:t xml:space="preserve">ورَوى سفيانُ الثّوريُّ هذا الحديثَ أَيضًا، عن مُحارِبِ بن دِثار، عن سُليمانَ بن بُرَيدة؛ أنَّ النّبيَّ ﷺ كان يَتوضّأُ لكلِّ صَلاة. </w:t>
      </w:r>
      <w:r>
        <w:rPr>
          <w:color w:val="000000"/>
          <w:rtl w:val="1"/>
        </w:rPr>
        <w:t xml:space="preserve">ورَواه وكيعٌ، عن سفيانَ، عن مُحارِبٍ، عن سُليمانَ بن بُريدةَ، عن أَبيه. </w:t>
      </w:r>
      <w:r>
        <w:rPr>
          <w:color w:val="000000"/>
          <w:rtl w:val="1"/>
        </w:rPr>
        <w:t xml:space="preserve">ورَوى عبدُ الرَّحمن بنُ مَهديٍّ وغيرُه، عن سُفيانَ، عن مُحاربِ بن دِثار، عن سُليمانَ بن بُريدةَ، عن النّبيِّ ﷺ، مرسَلًا، وهذا أَصحُّ من حديثِ وكيع. </w:t>
      </w:r>
      <w:r>
        <w:rPr>
          <w:color w:val="000000"/>
          <w:rtl w:val="1"/>
        </w:rPr>
        <w:t xml:space="preserve">والعملُ على هذا عندَ أَهلِ العِلم؛ أنّه يصلِّي الصَّلواتِ بوُضوءٍ واحدٍ ما لم يُحْدِث، وكان بعضُهم يَتوضّأُ لكُلِّ صلاةٍ استِحبابًا، وإرادةَ الفَضْل. </w:t>
      </w:r>
      <w:r>
        <w:rPr>
          <w:color w:val="000000"/>
          <w:rtl w:val="1"/>
        </w:rPr>
        <w:t xml:space="preserve">ويُروى عن الإفريقِي، عن أَبي غُطَيف، عن ابنِ عمر، عن النّبيِّ ﷺ قال: «مَن توضّأَ على طُهْرٍ كَتَبَ اللهُ له به عَشْرَ حسَنات». وهذا إسنادٌ ضعيف. </w:t>
      </w:r>
      <w:r>
        <w:rPr>
          <w:color w:val="000000"/>
          <w:rtl w:val="1"/>
        </w:rPr>
        <w:t xml:space="preserve">وفي البابِ عن جابر بنِ عبد الله: أنَّ النّبيَّ ﷺ صلَّى الظُّهرَ والعَصرَ بوُضوءٍ واحد.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صلاته صلى الله عليه وسلم صلوات بوضوء واحد ومسحه على الخفين تخفيفًا على الناس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