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الإزار المهدّب-كتاب اللباس-صحيح البخاري — رقم الحديث: 5792 — الرقم الفرعي: 99 — الرقم الأصلي: 5792</w:t>
        <w:br/>
      </w:r>
      <w:r>
        <w:rPr>
          <w:rtl w:val="1"/>
        </w:rPr>
        <w:t xml:space="preserve"> حدثنا أبو اليمان أخبرنا شعيب عن الزهريّ أخبرني عروة بن الزبير</w:t>
        <w:br/>
      </w:r>
      <w:r>
        <w:rPr>
          <w:color w:val="000000"/>
          <w:rtl w:val="1"/>
        </w:rPr>
        <w:t xml:space="preserve">أنَّ عائشةَ رضي الله عنها زوج النبيِّ ﷺ قالت:  </w:t>
      </w:r>
      <w:r>
        <w:rPr>
          <w:color w:val="000000"/>
          <w:rtl w:val="1"/>
        </w:rPr>
        <w:t xml:space="preserve">جاءَتِ امرأةُ رِفاعةَ القُرَظِيِّ رسولَ الله ﷺ وأنا جالسةٌ، وعندَه أبو بكرٍ،  </w:t>
      </w:r>
      <w:r>
        <w:rPr>
          <w:color w:val="000000"/>
          <w:rtl w:val="1"/>
        </w:rPr>
        <w:t xml:space="preserve">فقالت: يا رسولَ الله، إنّي كنتُ تحتَ رِفاعةَ فطَلَّقَني فبَتَّ طَلاقي،  </w:t>
      </w:r>
      <w:r>
        <w:rPr>
          <w:color w:val="000000"/>
          <w:rtl w:val="1"/>
        </w:rPr>
        <w:t xml:space="preserve">فتَزوَّجْتُ بعدَه عبدَ الرَّحمنِ بنَ الزَّبِيرِ،  </w:t>
      </w:r>
      <w:r>
        <w:rPr>
          <w:color w:val="FF0000"/>
          <w:rtl w:val="1"/>
        </w:rPr>
        <w:t xml:space="preserve">وإنَّه والله ما معه يا رسولَ الله إلَّا مِثلُ هذه الهُدْبةِ، وأخَذَتْ هُدْبةً من جِلْبابها،  </w:t>
      </w:r>
      <w:r>
        <w:rPr>
          <w:color w:val="000000"/>
          <w:rtl w:val="1"/>
        </w:rPr>
        <w:t xml:space="preserve">فسَمِعَ خالدُ بنُ سعيدٍ قولَها وهو بالباب لم يُؤذَن له،  </w:t>
      </w:r>
      <w:r>
        <w:rPr>
          <w:color w:val="000000"/>
          <w:rtl w:val="1"/>
        </w:rPr>
        <w:t xml:space="preserve">قالت: فقال خالدٌ: يا أبا بكرٍ، ألا تَنهَى هذه عمَّا تَجهَرُ به عندَ رسولِ الله ﷺ؟  </w:t>
      </w:r>
      <w:r>
        <w:rPr>
          <w:color w:val="000000"/>
          <w:rtl w:val="1"/>
        </w:rPr>
        <w:t xml:space="preserve">فلا والله ما يزيدُ رسولُ الله ﷺ على التَّبَسُّمِ،  </w:t>
      </w:r>
      <w:r>
        <w:rPr>
          <w:color w:val="000000"/>
          <w:rtl w:val="1"/>
        </w:rPr>
        <w:t xml:space="preserve">فقال لها رسولُ الله ﷺ: «لَعَلَّكِ تُرِيدِينَ أنْ تَرْجِعي إلى رِفاعةَ؟  </w:t>
      </w:r>
      <w:r>
        <w:rPr>
          <w:color w:val="000000"/>
          <w:rtl w:val="1"/>
        </w:rPr>
        <w:t xml:space="preserve">لا حتَّى يَذُوقَ عُسَيلَتَكِ وتَذُوقي عُسَيلَتَه»  </w:t>
      </w:r>
      <w:r>
        <w:rPr>
          <w:color w:val="000000"/>
          <w:rtl w:val="1"/>
        </w:rPr>
        <w:t xml:space="preserve">فصارَ سُنّةً بعدُ. </w:t>
      </w:r>
    </w:p>
    <w:p>
      <w:pPr>
        <w:bidi w:val="1"/>
        <w:jc w:val="start"/>
      </w:pPr>
      <w:r>
        <w:rPr>
          <w:rtl w:val="1"/>
        </w:rPr>
        <w:t>الشرح: الدلالة: الجلباب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