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223 — الرقم الفرعي: 99 — الرقم الأصلي: 223 — ج: 1 — ص: 34</w:t>
        <w:br/>
      </w:r>
      <w:r>
        <w:rPr>
          <w:rtl w:val="1"/>
        </w:rPr>
        <w:t xml:space="preserve"> حدثنا عبد الرزاق أخبرني يونس بن سُليم قال:أملى عليّ يونس بن يزيد الأيليّ عن ابن شهاب عن عروة بن الزبير عن عبد الرحمن بن عبدٍ القاريّ سمعت عمر بن الخطاب</w:t>
        <w:br/>
      </w:r>
      <w:r>
        <w:rPr>
          <w:color w:val="000000"/>
          <w:rtl w:val="1"/>
        </w:rPr>
        <w:t xml:space="preserve">يَقُولُ: كَانَ إِذَا نَزَلَ عَلَى رَسُولِ اللهِ ﷺ الْوَحْيُ يُسْمَعُ عِنْدَ وَجْهِهِ دَوِيٌّ كَدَوِيِّ النَّحْلِ، فَمَكَثْنَا سَاعَةً، فَاسْتَقْبَلَ الْقِبْلَةَ وَرَفَعَ يَدَيْهِ،  </w:t>
      </w:r>
      <w:r>
        <w:rPr>
          <w:color w:val="000000"/>
          <w:rtl w:val="1"/>
        </w:rPr>
        <w:t xml:space="preserve">فَقَالَ: «اللهُمَّ زِدْنَا وَلا تَنْقُصْنَا، وَأَكْرِمْنَا وَلا تُهِنَّا، وَأَعْطِنَا وَلا تَحْرِمْنَا، وَآثِرْنَا وَلا تُؤْثِرْ عَلَيْنَا، وَارْضَ عَنَّا وَأَرْضِنَا»،  </w:t>
      </w:r>
      <w:r>
        <w:rPr>
          <w:color w:val="000000"/>
          <w:rtl w:val="1"/>
        </w:rPr>
        <w:t xml:space="preserve">ثُمَّ قَالَ: «لَقَدْ أُنْزِلَتْ عَلَيَّ عَشْرُ آيَاتٍ، مَنْ أَقَامَهُنَّ دَخَلَ الْجَنَّةَ»، ثُمَّ قَرَأَ عَلَيْنَا: ﴿قَدْ أَفْلَحَ الْمُؤْمِنُونَ﴾ حَتَّى خَتَمَ الْعَشْرَ آيَاتٍ.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