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357 — الرقم الفرعي: 99 — الرقم الأصلي: 357</w:t>
        <w:br/>
      </w:r>
      <w:r>
        <w:rPr>
          <w:rtl w:val="1"/>
        </w:rPr>
        <w:t xml:space="preserve"> حدثنا محمد بن جعفر حدثنا شعبة و حجّاج و أبو داود قال:حدثني شعبة عن قتادة قال:سمعت أبا عثمان النهديّ</w:t>
        <w:br/>
      </w:r>
      <w:r>
        <w:rPr>
          <w:color w:val="000000"/>
          <w:rtl w:val="1"/>
        </w:rPr>
        <w:t xml:space="preserve">قَالَ: جَاءَنَا كِتَابُ عُمَرَ.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