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 — الرقم الفرعي: 99 — الرقم الأصلي: 51 — ج: 1 — ص: 9</w:t>
        <w:br/>
      </w:r>
      <w:r>
        <w:rPr>
          <w:rtl w:val="1"/>
        </w:rPr>
        <w:t xml:space="preserve"> حدثنا بَهز حدثنا شعبة أخبرني يعلى بن عطاء قال:سمعت عمرو بن عاصم يقول:سمعت أبا هريرة يقول:قال أبو بكر</w:t>
        <w:br/>
      </w:r>
      <w:r>
        <w:rPr>
          <w:color w:val="000000"/>
          <w:rtl w:val="1"/>
        </w:rPr>
        <w:t xml:space="preserve">قَالَ: قُلْ: «اللهُمَّ فَاطِرَ السَّمَاواتِ وَالأَرْضِ، عَالِمَ الْغَيْبِ وَالشَّهَادَةِ -أَوْ قَالَ: اللهُمَّ عَالِمَ الْغَيْبِ وَالشَّهَادَةِ، فَاطِرَ السَّمَاوَاتِ وَالأَرْضِ-  </w:t>
      </w:r>
      <w:r>
        <w:rPr>
          <w:color w:val="000000"/>
          <w:rtl w:val="1"/>
        </w:rPr>
        <w:t xml:space="preserve">رَبَّ كُلِّ شَيءٍ وَمَلِيكَهُ، أَشْهَدُ أَنْ لَا إِلَهَ إِلَّا أَنتَ، أَعُوذُ بِكَ مِنْ شَرِّ نَفْسِي، وَشَرِّ الشَّيْطَانِ وَشِرْكِهِ»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