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7905 — الرقم الفرعي: 99 — الرقم الأصلي: 7905 — ج: 2 — ص: 291</w:t>
        <w:br/>
      </w:r>
      <w:r>
        <w:rPr>
          <w:rtl w:val="1"/>
        </w:rPr>
        <w:t xml:space="preserve"> حدثنا يزيد أخبرنا المسعوديّ و أبو النضر قال:حدثنا المسعوديّ ملاحظة المعنى عن عاصم بن كُلَيب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«خرجتُ إليكُم وقد بُيّنَتْ لي ليلةُ القَدْرِ، ومَسيحُ الضَّلالة، فكان تَلاحٍ بين رجُلَينِ بسُدَّة المسجد، فأَتيتُهما لأَحجُزَ بينَهما، فأُنسِيتُهما، وسأَشدُوا لكم منهما شَدْوًا،  </w:t>
      </w:r>
      <w:r>
        <w:rPr>
          <w:color w:val="000000"/>
          <w:rtl w:val="1"/>
        </w:rPr>
        <w:t xml:space="preserve">أمّا ليلةُ القَدْر فالتَمِسُوها في العَشرِ الأَواخِر وِترًا،  </w:t>
      </w:r>
      <w:r>
        <w:rPr>
          <w:color w:val="FF0000"/>
          <w:rtl w:val="1"/>
        </w:rPr>
        <w:t xml:space="preserve">وأَما مَسيحُ الضَّلالةِ فإنّه أَعورُ العَين، أَجلَى الجَبْهةِ، عريضُ النَّحْر، فيه دَفَأ، كأنّه قَطَنُ بنُ عبد العُزّى»  </w:t>
      </w:r>
      <w:r>
        <w:rPr>
          <w:color w:val="FF0000"/>
          <w:rtl w:val="1"/>
        </w:rPr>
        <w:t xml:space="preserve">قال: يا رسولَ الله، هل يضرُّني شَبَهُه؟ قال: «لا، أَنتَ امرؤٌ مُسلِم، وهو امرؤٌ كافر».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