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18142 — الرقم الفرعي: 99 — الرقم الأصلي: 18142 — ج: 4 — ص: 245</w:t>
        <w:br/>
      </w:r>
      <w:r>
        <w:rPr>
          <w:rtl w:val="1"/>
        </w:rPr>
        <w:t xml:space="preserve"> ملاحظة قال عبد الله:وجدتُ في كتاب أبي بخطّ يده حدثني عبد المتعال بن عبد الوهاب ثنا يحيى بن سعيد الأمويّ ثنا المجالد بن عامر</w:t>
        <w:br/>
      </w:r>
      <w:r>
        <w:rPr>
          <w:color w:val="000000"/>
          <w:rtl w:val="1"/>
        </w:rPr>
        <w:t xml:space="preserve">قال:  </w:t>
      </w:r>
      <w:r>
        <w:rPr>
          <w:color w:val="000000"/>
          <w:rtl w:val="1"/>
        </w:rPr>
        <w:t xml:space="preserve">كسَفَت الشَّمسُ ضَحوةً حتى اشتَدَّت ظُلمتُها، فقام المغيرةُ بنُ شُعبة، فصلَّى بالناسِ،  </w:t>
      </w:r>
      <w:r>
        <w:rPr>
          <w:color w:val="000000"/>
          <w:rtl w:val="1"/>
        </w:rPr>
        <w:t xml:space="preserve">فقامَ قَدْرَ ما يَقرأُ سورةً من المثاني، ثم ركعَ مِثلَ ذلك، ثم رفعَ رأسَه، ثم ركعَ مثلَ ذلك، ثم رَفَع رأسَه، فقام مِثلَ ذلك، ثم ركَعَ الثّانيةَ مِثلَ ذلك، ثم إنّ الشمسَ تجلَّت، فسجدَ، ثم قام قَدْرَ ما يَقرأُ سورةً، ثمَّ ركعَ وسجدَ، ثمَّ انصرف،  </w:t>
      </w:r>
      <w:r>
        <w:rPr>
          <w:color w:val="000000"/>
          <w:rtl w:val="1"/>
        </w:rPr>
        <w:t xml:space="preserve">فصَعِد المنبرَ، فقال: إنّ الشمسَ كَسَفَت يومَ تُوفِّي إبراهيمُ ابنُ رسولِ الله ﷺ،  </w:t>
      </w:r>
      <w:r>
        <w:rPr>
          <w:color w:val="FF0000"/>
          <w:rtl w:val="1"/>
        </w:rPr>
        <w:t xml:space="preserve">فقام رسولُ الله ﷺ فقال: «إنَّ الشَّمسَ والقمرَ لا يَنكسِفانِ لموتِ أَحدٍ، وإنّما هما آيتانِ مِن آياتِ اللهِ عزّ وجلّ، فإذا انكسَفَ واحدٌ منهما فافزَعُوا إلى الصَّلاة»  </w:t>
      </w:r>
      <w:r>
        <w:rPr>
          <w:color w:val="000000"/>
          <w:rtl w:val="1"/>
        </w:rPr>
        <w:t xml:space="preserve">ثم نَزَلَ، فحدَّث أنَّ رسولَ الله ﷺ كان في الصلاةِ، فجعلَ يَنفُخُ بين يدَيهِ، ثم إنَّه مَدَّ يَدَه، كأنّه يتناولُ شيئًا، فلمّا انصرَفَ قال: «إنَّ النّار أُدْنِيَتْ منِّي حتى نَفَختُ حَرَّها عن وَجْهي، فرأيتُ فيها صاحِبَ المِحجَنِ، والذي بَحَّرَ البَحِيرَةَ، وصاحبَةَ حِمْيَر، وصاحِبَةَ الهِرّة». </w:t>
      </w:r>
    </w:p>
    <w:p>
      <w:pPr>
        <w:bidi w:val="1"/>
        <w:jc w:val="start"/>
      </w:pPr>
      <w:r>
        <w:rPr>
          <w:rtl w:val="1"/>
        </w:rPr>
        <w:t>درجة الحديث: المرفوع منه صحيح</w:t>
      </w:r>
    </w:p>
    <w:p>
      <w:pPr>
        <w:bidi w:val="1"/>
        <w:jc w:val="start"/>
      </w:pPr>
      <w:r>
        <w:rPr>
          <w:rtl w:val="1"/>
        </w:rPr>
        <w:t xml:space="preserve">الشرح: الدلالة: صلاته ﷺ الكسوف - صلاة النبي ﷺ للسنن والنوافل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