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رحمة الله غلبت غضبه-كتاب الدعوات-سنن الترمذي — رقم الحديث: 3543 — الرقم الفرعي: 99 — الرقم الأصلي: 3538</w:t>
        <w:br/>
      </w:r>
      <w:r>
        <w:rPr>
          <w:rtl w:val="1"/>
        </w:rPr>
        <w:t xml:space="preserve"> حدثنا قتيبة حدثنا الليث عن ابن عَجلان عن أبيه عن أبي هريرة عن رسول الله صلى الله عليه وسلم</w:t>
        <w:br/>
      </w:r>
      <w:r>
        <w:rPr>
          <w:color w:val="FF0000"/>
          <w:rtl w:val="1"/>
        </w:rPr>
        <w:t xml:space="preserve">«إنَّ اللهَ حِينَ خَلقَ الخلْقَ كَتبَ بِيدهِ على نَفْسهِ: إنَّ رَحْمتي تَغْلِبُ غَضَبي». </w:t>
      </w:r>
      <w:r>
        <w:rPr>
          <w:color w:val="000000"/>
          <w:rtl w:val="1"/>
        </w:rPr>
        <w:t xml:space="preserve">هذا حديثٌ حَسَنٌ صحيحٌ.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