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موطأ مالك — رقم الحديث: 420 — الرقم الفرعي: 99 — الرقم الأصلي: 349</w:t>
        <w:br/>
      </w:r>
      <w:r>
        <w:rPr>
          <w:rtl w:val="1"/>
        </w:rPr>
        <w:t xml:space="preserve"> وحدثني عن مالك عن ابن شهاب عن عبيد الله بن عبد الله بن عتبة</w:t>
        <w:br/>
      </w:r>
      <w:r>
        <w:rPr>
          <w:color w:val="000000"/>
          <w:rtl w:val="1"/>
        </w:rPr>
        <w:t xml:space="preserve">أنه قال:  </w:t>
      </w:r>
      <w:r>
        <w:rPr>
          <w:color w:val="000000"/>
          <w:rtl w:val="1"/>
        </w:rPr>
        <w:t xml:space="preserve">دخلتُ على عُمرَ بن الخَطّاب بالهاجِرة، فوَجدتُه يُسبِّح،  </w:t>
      </w:r>
      <w:r>
        <w:rPr>
          <w:color w:val="FF0000"/>
          <w:rtl w:val="1"/>
        </w:rPr>
        <w:t xml:space="preserve">فقُمتُ وراءَه، فقرَّبَني حتى جعَلَني حِذاءَه عن يَمينِه،  </w:t>
      </w:r>
      <w:r>
        <w:rPr>
          <w:color w:val="FF0000"/>
          <w:rtl w:val="1"/>
        </w:rPr>
        <w:t xml:space="preserve">فلما جاءَ يَرفأُ، تأخَّرتُ فصَفَفْنا وراءَه. </w:t>
      </w:r>
    </w:p>
    <w:p>
      <w:pPr>
        <w:bidi w:val="1"/>
        <w:jc w:val="start"/>
      </w:pPr>
      <w:r>
        <w:rPr>
          <w:rtl w:val="1"/>
        </w:rPr>
        <w:t>الشرح: الدلالة: موقف الرجل الواحد - موقف المأموم في الصف</w:t>
      </w:r>
    </w:p>
    <w:p>
      <w:pPr>
        <w:bidi w:val="1"/>
        <w:jc w:val="start"/>
      </w:pPr>
      <w:r>
        <w:rPr>
          <w:rtl w:val="1"/>
        </w:rPr>
        <w:t>الشرح: الدلالة: موقف الرجلين - موقف المأموم في الصف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