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22248 — الرقم الفرعي: 99 — الرقم الأصلي: 22248</w:t>
        <w:br/>
      </w:r>
      <w:r>
        <w:rPr>
          <w:rtl w:val="1"/>
        </w:rPr>
        <w:t xml:space="preserve"> حدثنا هارون بن معروف ثنا ابن وهب أخبرني عمرو بن الحارث عن سليمان بن عبد الرحمن عن القاسم ملاحظة مولى عبد الرحمن عن أبي أمامة أنه سمع رسول الله صلى الله عليه وسلم</w:t>
        <w:br/>
      </w:r>
      <w:r>
        <w:rPr>
          <w:color w:val="000000"/>
          <w:rtl w:val="1"/>
        </w:rPr>
        <w:t xml:space="preserve">يقول:  </w:t>
      </w:r>
      <w:r>
        <w:rPr>
          <w:color w:val="FF0000"/>
          <w:rtl w:val="1"/>
        </w:rPr>
        <w:t xml:space="preserve">«مَن كان يُؤمِن باللهِ واليومِ الآخِرِ فلا يَلبَس حَريرًا ولا ذَهَبًا». </w:t>
      </w:r>
    </w:p>
    <w:p>
      <w:pPr>
        <w:bidi w:val="1"/>
        <w:jc w:val="start"/>
      </w:pPr>
      <w:r>
        <w:rPr>
          <w:rtl w:val="1"/>
        </w:rPr>
        <w:t>درجة الحديث: صحيح / صحيح</w:t>
      </w:r>
    </w:p>
    <w:p>
      <w:pPr>
        <w:bidi w:val="1"/>
        <w:jc w:val="start"/>
      </w:pPr>
      <w:r>
        <w:rPr>
          <w:rtl w:val="1"/>
        </w:rPr>
        <w:t>الشرح: الدلالة: سابعاً: فعل الطاعة واجتناب المعصية - أثر الإيمان باليوم الآخر في حياة المسلم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