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عيادة المريض راكباً وماشياً-كتاب المرضى -الطب-صحيح البخاري — رقم الحديث: 5664 — الرقم الفرعي: 99 — الرقم الأصلي: 5664</w:t>
        <w:br/>
      </w:r>
      <w:r>
        <w:rPr>
          <w:rtl w:val="1"/>
        </w:rPr>
        <w:t xml:space="preserve"> حدثنا عمرو بن عباس حدثنا عبد الرحمن حدثنا سفيان عن محمد ملاحظة هو ابن المنكدر عن جابر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جاءَني النبيُّ ﷺ يَعودُني  </w:t>
      </w:r>
      <w:r>
        <w:rPr>
          <w:color w:val="000000"/>
          <w:rtl w:val="1"/>
        </w:rPr>
        <w:t xml:space="preserve">ليس براكِبِ بَغْلٍ ولا بِرْذَوْن.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قيمة عيادة المريض من سنن النبيِّ ﷺ - مظاهر قيمة عيادة المريض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