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جواز استتباعه غيره إلى دار من يثق برضاه بذلك،ويتحققه تحققا تاما-كتاب الأشربة-صحيح مسلم — رقم الحديث: 2038 — الرقم الفرعي: 1 — الرقم الأصلي: 2038</w:t>
        <w:br/>
      </w:r>
      <w:r>
        <w:rPr>
          <w:rtl w:val="1"/>
        </w:rPr>
        <w:t xml:space="preserve"> حدثنا أبو بكر بن أبي شيبة حدثنا خلف بن خليفة عن يزيد بن كَيْسان عن أبي حازم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خَرَجَ رسولُ الله ﷺ ذاتَ يومٍ - أو ليلةٍ - فإذا هو بأبي بَكرٍ وعُمر،  </w:t>
      </w:r>
      <w:r>
        <w:rPr>
          <w:color w:val="FF0000"/>
          <w:rtl w:val="1"/>
        </w:rPr>
        <w:t xml:space="preserve">فقال: «ما أخرَجَكُما من بُيوتِكما هذه الساعةَ؟» قالا: الجوعُ يا رسولَ الله، قال: «وأنا، والذي نفسِي بيدِه، لأَخرَجَني الذي أخرَجَكُما،  </w:t>
      </w:r>
      <w:r>
        <w:rPr>
          <w:color w:val="000000"/>
          <w:rtl w:val="1"/>
        </w:rPr>
        <w:t xml:space="preserve">قومُوا»، فقامُوا معه، فأتَى رجلًا من الأنصار، فإذا هو ليس في بَيتِه،  </w:t>
      </w:r>
      <w:r>
        <w:rPr>
          <w:color w:val="FF0000"/>
          <w:rtl w:val="1"/>
        </w:rPr>
        <w:t xml:space="preserve">فلمَّا رأتْهُ المَرأةُ، قالت: مَرحبًا وأهلًا،  </w:t>
      </w:r>
      <w:r>
        <w:rPr>
          <w:color w:val="FF0000"/>
          <w:rtl w:val="1"/>
        </w:rPr>
        <w:t xml:space="preserve">فقال لها رسولُ الله ﷺ: «أينَ فلان؟» قالت: ذَهَبَ يَستعذِبُ لنا من الماء،  </w:t>
      </w:r>
      <w:r>
        <w:rPr>
          <w:color w:val="FF0000"/>
          <w:rtl w:val="1"/>
        </w:rPr>
        <w:t xml:space="preserve">إذ جاءَ الأنصاريُّ، فنَظَرَ إلى رسولِ الله ﷺ وصاحِبَيه، ثم قال: الحمدُ لله، ما أحدٌ اليومَ أكرَمَ أضيافًا مِنِّي،  </w:t>
      </w:r>
      <w:r>
        <w:rPr>
          <w:color w:val="FF0000"/>
          <w:rtl w:val="1"/>
        </w:rPr>
        <w:t xml:space="preserve">قال: فانطَلَقَ، فجاءَهم بعِذْقٍ فيه بُسْرٌ وتَمرٌ ورُطَب، فقال: كُلُوا مِن هذه،  </w:t>
      </w:r>
      <w:r>
        <w:rPr>
          <w:color w:val="FF0000"/>
          <w:rtl w:val="1"/>
        </w:rPr>
        <w:t xml:space="preserve">وأخذَ المُدْيةَ، فقالَ له رسولُ الله ﷺ: «إيّاكَ والحَلُوب»،  </w:t>
      </w:r>
      <w:r>
        <w:rPr>
          <w:color w:val="FF0000"/>
          <w:rtl w:val="1"/>
        </w:rPr>
        <w:t xml:space="preserve">فذَبَحَ لهم، فأكَلوا من الشّاةِ ومن ذلك العِذْقِ وشَرِبوا،  </w:t>
      </w:r>
      <w:r>
        <w:rPr>
          <w:color w:val="000000"/>
          <w:rtl w:val="1"/>
        </w:rPr>
        <w:t xml:space="preserve">فلمّا أن شَبِعوا ورَوُوا، قال رسولُ الله ﷺ لأبي بَكرٍ وعُمر:  </w:t>
      </w:r>
      <w:r>
        <w:rPr>
          <w:color w:val="FF0000"/>
          <w:rtl w:val="1"/>
        </w:rPr>
        <w:t xml:space="preserve">«والذي نَفْسِي بِيدِه، لَتُسألُنَّ عن هذا النَّعيمِ يومَ القِيامة،  </w:t>
      </w:r>
      <w:r>
        <w:rPr>
          <w:color w:val="000000"/>
          <w:rtl w:val="1"/>
        </w:rPr>
        <w:t xml:space="preserve">أخرَجَكُم من بُيوتِكمُ الجُوعُ، ثُم لم تَرجِعُوا حتى أصابَكُم هذا النَّعيم». </w:t>
      </w:r>
    </w:p>
    <w:p>
      <w:pPr>
        <w:bidi w:val="1"/>
        <w:jc w:val="start"/>
      </w:pPr>
      <w:r>
        <w:rPr>
          <w:rtl w:val="1"/>
        </w:rPr>
        <w:t>الشرح: الدلالة: آلة الذبح - الذبائح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إكرام الضيف - الرعاية والخدمة الاجتماعية</w:t>
      </w:r>
    </w:p>
    <w:p>
      <w:pPr>
        <w:bidi w:val="1"/>
        <w:jc w:val="start"/>
      </w:pPr>
      <w:r>
        <w:rPr>
          <w:rtl w:val="1"/>
        </w:rPr>
        <w:t xml:space="preserve">الشرح: الدلالة: كرم أبي الهيثم بن التَّيِّهان رضي الله عنه - قِيَم الكَرَم والسَّخاء </w:t>
      </w:r>
    </w:p>
    <w:p>
      <w:pPr>
        <w:bidi w:val="1"/>
        <w:jc w:val="start"/>
      </w:pPr>
      <w:r>
        <w:rPr>
          <w:rtl w:val="1"/>
        </w:rPr>
        <w:t>الشرح: الدلالة: النخيل ومنتجاته (البلح والتمر والرطب والجمّار) - الفواكه</w:t>
      </w:r>
    </w:p>
    <w:p>
      <w:pPr>
        <w:bidi w:val="1"/>
        <w:jc w:val="start"/>
      </w:pPr>
      <w:r>
        <w:rPr>
          <w:rtl w:val="1"/>
        </w:rPr>
        <w:t>الشرح: الدلالة: الذبح - تصنيع اللحوم وتحضيرها</w:t>
      </w:r>
    </w:p>
    <w:p>
      <w:pPr>
        <w:bidi w:val="1"/>
        <w:jc w:val="start"/>
      </w:pPr>
      <w:r>
        <w:rPr>
          <w:rtl w:val="1"/>
        </w:rPr>
        <w:t>الشرح: الدلالة: إطعام الضيف - المساعدة والنفقة والمواساة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ثانيًا: قيمة الاعتدال في النفقة في المأكل والمشرب - قيم الاقتصاد في النفقة وترشيد الاستهلاك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p>
      <w:pPr>
        <w:bidi w:val="1"/>
        <w:jc w:val="start"/>
      </w:pPr>
      <w:r>
        <w:rPr>
          <w:rtl w:val="1"/>
        </w:rPr>
        <w:t xml:space="preserve">الشرح: الدلالة: أكله ﷺ من الشاة وتفضيله الذراع منها - طعامه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