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تخليل اللحية-كتاب الطهارة وسننها-سنن ابن ماجة — رقم الحديث: 433 — الرقم الفرعي: 99 — الرقم الأصلي: 433</w:t>
        <w:br/>
      </w:r>
      <w:r>
        <w:rPr>
          <w:rtl w:val="1"/>
        </w:rPr>
        <w:t xml:space="preserve"> حدثنا إسماعيل بن عبد الله الرّقّيّ حدثنا محمد بن ربيعة الكلابيّ ثنا واصل بن السّائب الرّقاشيّ عن أبي سوْرة عن أبي أيوب الأنصاريّ</w:t>
        <w:br/>
      </w:r>
      <w:r>
        <w:rPr>
          <w:color w:val="FF0000"/>
          <w:rtl w:val="1"/>
        </w:rPr>
        <w:t xml:space="preserve">قال: رأيتُ رسولَ الله ﷺ تَوضّأَ فخَلَّل لِحيتَه.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غسل الوجه وتخليل اللحية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ضعيف لا يتقوى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