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النهي عن الاستنجاء باليمين-كتاب الوضوء-صحيح البخاري — رقم الحديث: 153 — الرقم الفرعي: 99 — الرقم الأصلي: 153</w:t>
        <w:br/>
      </w:r>
      <w:r>
        <w:rPr>
          <w:rtl w:val="1"/>
        </w:rPr>
        <w:t xml:space="preserve"> حدثنا معاذ بن فضالة قال:حدثنا هشام ملاحظة هو الدّستوائيّ عن يحيى بن أبي كثير عن عبد الله بن أبي قتادة عن أبيه قال:قال رسول الله صلى الله عليه وسلم</w:t>
        <w:br/>
      </w:r>
      <w:r>
        <w:rPr>
          <w:color w:val="FF0000"/>
          <w:rtl w:val="1"/>
        </w:rPr>
        <w:t xml:space="preserve">«إذا شَرِبَ أحدُكم فلا يَتَنفَّسْ في الإناءِ،  </w:t>
      </w:r>
      <w:r>
        <w:rPr>
          <w:color w:val="FF0000"/>
          <w:rtl w:val="1"/>
        </w:rPr>
        <w:t xml:space="preserve">وإذا أتَى الخَلاءَ فلا يَمَسَّ ذَكَرَه بيَمينِه،  </w:t>
      </w:r>
      <w:r>
        <w:rPr>
          <w:color w:val="FF0000"/>
          <w:rtl w:val="1"/>
        </w:rPr>
        <w:t xml:space="preserve">ولا يَتَمَسَّحْ بيَمينِه». </w:t>
      </w:r>
    </w:p>
    <w:p>
      <w:pPr>
        <w:bidi w:val="1"/>
        <w:jc w:val="start"/>
      </w:pPr>
      <w:r>
        <w:rPr>
          <w:rtl w:val="1"/>
        </w:rPr>
        <w:t>الشرح: الدلالة: آداب الشرب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النهي عن الاستنجاء أو الاستجمار باليمين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الشرب على ثلاث دفعات وعدم التنفس في الإناء - آداب تناول الطعام والشراب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التنفس في الآنية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نظافة السبيلين والتنزه من النجاسات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الوقاية من التلوث - الوقاية من الأمراض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