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3746 — الرقم الفرعي: 99 — الرقم الأصلي: 3748</w:t>
        <w:br/>
      </w:r>
      <w:r>
        <w:rPr>
          <w:rtl w:val="1"/>
        </w:rPr>
        <w:t xml:space="preserve"> حدثنا قتيبة أخبرنا حمّاد بن زيد عن صخر بن جويرية عن هشام بن عروة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أَوصَى الزُّبيرُ إلى ابنِه عبدِ الله صَبِيحةَ الجَمَل، فقال: ما مِنِّي عضوٌ إلّا وقد جُرِح مع رسولِ الله ﷺ، حتى انتهَى ذلك إلى فَرجِه. </w:t>
      </w:r>
      <w:r>
        <w:rPr>
          <w:color w:val="000000"/>
          <w:rtl w:val="1"/>
        </w:rPr>
        <w:t xml:space="preserve">هذا حديثٌ حسنٌ غريبٌ من حديث حمادِ بنِ زيد.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