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الغسل يوم الجمعة-كتاب الصلاة-صحيح البخاري — رقم الحديث: 879 — الرقم الفرعي: 99 — الرقم الأصلي: 879</w:t>
        <w:br/>
      </w:r>
      <w:r>
        <w:rPr>
          <w:rtl w:val="1"/>
        </w:rPr>
        <w:t xml:space="preserve"> حدثنا عبد الله بن يوسف قال: أخبرنا مالك عن صفوان بن سُليم عن عطاء بن يسار عن أبي سعيد الخدريّ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«غُسْلُ يومِ الجُمُعةِ واجِبٌ على كلِّ مُحتَلِم».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