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الفَرْق-كتاب الترجل-سنن أبي داود — رقم الحديث: 4189 — الرقم الفرعي: 99 — الرقم الأصلي: 4189</w:t>
        <w:br/>
      </w:r>
      <w:r>
        <w:rPr>
          <w:rtl w:val="1"/>
        </w:rPr>
        <w:t xml:space="preserve"> حدثنا يحيى بن خلف ثنا عبد الأعلى عن محمد ملاحظة يعني ابن إسحاق قال:حدثني محمد بن جعفر بن الزبير عن عروة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كنتُ إذا أَردتُ أن أفْرُقَ رأسَ رسولِ الله ﷺ صَدَعْتُ الفَرْقَ مِن يافُوخِهِ، وأُرسِلُ ناصيتَه بينَ عينَيه.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p>
      <w:pPr>
        <w:bidi w:val="1"/>
        <w:jc w:val="start"/>
      </w:pPr>
      <w:r>
        <w:rPr>
          <w:rtl w:val="1"/>
        </w:rPr>
        <w:t>الشرح: الدلالة: فرق الشعر - شعر الرأس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