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كان النبيّ صلى الله عليه وسلم،تنام عينه ولا ينام قلبه-كتاب المناقب-صحيح البخاري — رقم الحديث: 3570 — الرقم الفرعي: 99 — الرقم الأصلي: 3570</w:t>
        <w:br/>
      </w:r>
      <w:r>
        <w:rPr>
          <w:rtl w:val="1"/>
        </w:rPr>
        <w:t xml:space="preserve"> حدثنا إسماعيل قال:حدثني أخي عن سليمان عن شريك بن عبد الله بن أبي نَمِر سمعت أنس بن مالك</w:t>
        <w:br/>
      </w:r>
      <w:r>
        <w:rPr>
          <w:color w:val="000000"/>
          <w:rtl w:val="1"/>
        </w:rPr>
        <w:t xml:space="preserve">يُحدِّثُنا عن ليلةِ أُسرِيَ بالنبيِّ ﷺ من مسجدِ الكَعْبةِ:  </w:t>
      </w:r>
      <w:r>
        <w:rPr>
          <w:color w:val="000000"/>
          <w:rtl w:val="1"/>
        </w:rPr>
        <w:t xml:space="preserve">جاءَ ثلاثةُ نَفَرٍ قبلَ أنْ يُوحَى إليه - وهو نائمٌ في مسجدِ الحَرَامِ -  </w:t>
      </w:r>
      <w:r>
        <w:rPr>
          <w:color w:val="FF0000"/>
          <w:rtl w:val="1"/>
        </w:rPr>
        <w:t xml:space="preserve">فقال أوَّلُهم: أيُّهم هو؟ فقال أوسَطُهُم: هو خيرُهُم. وقال آخرُهُم: خُذوا خيرَهُم.  </w:t>
      </w:r>
      <w:r>
        <w:rPr>
          <w:color w:val="000000"/>
          <w:rtl w:val="1"/>
        </w:rPr>
        <w:t xml:space="preserve">فكانت تلكَ،  </w:t>
      </w:r>
      <w:r>
        <w:rPr>
          <w:color w:val="000000"/>
          <w:rtl w:val="1"/>
        </w:rPr>
        <w:t xml:space="preserve">فلم يَرَهم حتَّى جاؤوا ليلةً أُخرَى فيما يَرَى قلبُه،  </w:t>
      </w:r>
      <w:r>
        <w:rPr>
          <w:color w:val="FF0000"/>
          <w:rtl w:val="1"/>
        </w:rPr>
        <w:t xml:space="preserve">والنبيُّ ﷺ نائمةٌ عَيناه، ولا يَنامُ قلبُه،  </w:t>
      </w:r>
      <w:r>
        <w:rPr>
          <w:color w:val="000000"/>
          <w:rtl w:val="1"/>
        </w:rPr>
        <w:t xml:space="preserve">وكذلكَ الأنبياءُ تَنامُ أعيُنُهم ولا تَنامُ قلوبُهم،  </w:t>
      </w:r>
      <w:r>
        <w:rPr>
          <w:color w:val="FF0000"/>
          <w:rtl w:val="1"/>
        </w:rPr>
        <w:t xml:space="preserve">فتَولَّاه جِبْريلُ، ثمَّ عَرَجَ به إلى السَّماءِ. </w:t>
      </w:r>
    </w:p>
    <w:p>
      <w:pPr>
        <w:bidi w:val="1"/>
        <w:jc w:val="start"/>
      </w:pPr>
      <w:r>
        <w:rPr>
          <w:rtl w:val="1"/>
        </w:rPr>
        <w:t>الشرح: الدلالة: ذكاؤه وقوة حواسه - الباب الرابع: حسن تصرف النبي ﷺ ...</w:t>
      </w:r>
    </w:p>
    <w:p>
      <w:pPr>
        <w:bidi w:val="1"/>
        <w:jc w:val="start"/>
      </w:pPr>
      <w:r>
        <w:rPr>
          <w:rtl w:val="1"/>
        </w:rPr>
        <w:t>الشرح: الدلالة: المعراج إلى السماوات ولقاؤه الأنبياء - الإسراء والمعراج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