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العراقة-كتاب الخراج والإمارة والفيء-سنن أبي داود — رقم الحديث: 2934 — الرقم الفرعي: 99 — الرقم الأصلي: 2934</w:t>
        <w:br/>
      </w:r>
      <w:r>
        <w:rPr>
          <w:rtl w:val="1"/>
        </w:rPr>
        <w:t xml:space="preserve"> حدثنا مُسدّد ثنا بشر بن المفضل ثنا غالب القطان عن رجُل عن أبيه عن جده</w:t>
        <w:br/>
      </w:r>
      <w:r>
        <w:rPr>
          <w:color w:val="000000"/>
          <w:rtl w:val="1"/>
        </w:rPr>
        <w:t xml:space="preserve">أنّهم كانوا على مَنهَل من المناهل، فلمّا بلغَهم الإسلامُ جعلَ صاحبُ الماء لقَومِه مئةً من الإبل على أن يُسلِموا، فأَسلَموا، وقسَمَ الإبلَ بينَهم،  </w:t>
      </w:r>
      <w:r>
        <w:rPr>
          <w:color w:val="000000"/>
          <w:rtl w:val="1"/>
        </w:rPr>
        <w:t xml:space="preserve">وبدا له أن يَرتَجِعها منهم، فأَرسل ابنُه إلى النّبيِّ ﷺ، فقال له: ائتِ النّبيَّ ﷺ فقل له: إنَّ أَبي يُقرئُكَ السّلام، وإنَّه جعلَ لقَومِه مئةً من الإبل على أن يُسلِموا، فأَسلَموا، وقسَمَ الإبلَ بينَهم، وبدا له أن يَرتَجِعَها منهم، أَفهو أَحقُّ بها، أم هم؟  </w:t>
      </w:r>
      <w:r>
        <w:rPr>
          <w:color w:val="000000"/>
          <w:rtl w:val="1"/>
        </w:rPr>
        <w:t xml:space="preserve">فإن قالَ لك نعم، أو لا، فقل له: إنَّ أَبي شيخٌ كبير، وهو عريفُ الماء، وإنَّه يسألكَ أن تَجعلَ لي العِرافةَ بعدَه،  </w:t>
      </w:r>
      <w:r>
        <w:rPr>
          <w:color w:val="000000"/>
          <w:rtl w:val="1"/>
        </w:rPr>
        <w:t xml:space="preserve">فأَتاه فقال: إنَّ أَبي يُقرِئكَ السّلام، فقال: «وعليكَ وعلى أَبيكَ السَّلام»  </w:t>
      </w:r>
      <w:r>
        <w:rPr>
          <w:color w:val="FF0000"/>
          <w:rtl w:val="1"/>
        </w:rPr>
        <w:t xml:space="preserve">فقال: إنَّ أَبي جعلَ لقومِه مئةً من الإبل على أن يُسلِموا، فأَسلَموا وحَسُنَ إسلامُهم، ثم بدا له أَن يَرتَجِعَها منهم، أَفهو أَحقُّ بها، أم هم؟ فقال: «إن بدا له أن يسَلِّمَها لهم فليُسلِّمْها، وإن بدا له أن يَرتَجِعها فهو أَحقُّ بها منهم، فإن هم أَسلَموا فلَهم إسلامُهم، وإن لم يُسلِمُوا قوتِلوا على الإسلام»،  </w:t>
      </w:r>
      <w:r>
        <w:rPr>
          <w:color w:val="000000"/>
          <w:rtl w:val="1"/>
        </w:rPr>
        <w:t xml:space="preserve">فقال: إنَّ أَبي شيخٌ كبير، وهو عريفُ الماء، وإنَّه يسألكَ أن تَجعلَ لي العِرافةَ بعدَه، فقال: «إنَّ العِرافةَ حقٌّ، ولا بدَّ للناسِ مِن العُرَفاء، ولكنَّ العُرَفاءَ في النار».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حد الردة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مفهوم الإدارة و أهميتها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عقوبة المرتد - حد الردة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التوازن بين السلطة والمسؤولية - مبادئ الإدارة</w:t>
      </w:r>
    </w:p>
    <w:p>
      <w:pPr>
        <w:bidi w:val="1"/>
        <w:jc w:val="start"/>
      </w:pPr>
      <w:r>
        <w:rPr>
          <w:rtl w:val="1"/>
        </w:rPr>
        <w:t>الشرح: الدلالة: معنى التنظيم وأهميته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معنى السلطة والمسؤولية وأهميتها</w:t>
      </w:r>
    </w:p>
    <w:p>
      <w:pPr>
        <w:bidi w:val="1"/>
        <w:jc w:val="start"/>
      </w:pPr>
      <w:r>
        <w:rPr>
          <w:rtl w:val="1"/>
        </w:rPr>
        <w:t>الشرح: الدلالة: حدود الإشراف والمسؤولية</w:t>
      </w:r>
    </w:p>
    <w:p>
      <w:pPr>
        <w:bidi w:val="1"/>
        <w:jc w:val="start"/>
      </w:pPr>
      <w:r>
        <w:rPr>
          <w:rtl w:val="1"/>
        </w:rPr>
        <w:t>الشرح: الدلالة: تحديد المسؤولية</w:t>
      </w:r>
    </w:p>
    <w:p>
      <w:pPr>
        <w:bidi w:val="1"/>
        <w:jc w:val="start"/>
      </w:pPr>
      <w:r>
        <w:rPr>
          <w:rtl w:val="1"/>
        </w:rPr>
        <w:t>الشرح: الدلالة: عدم الحرص على الإمارة وطلبها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الرجوع في الهبة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