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العراقة-كتاب الخراج والإمارة والفيء-سنن أبي داود — رقم الحديث: 2933 — الرقم الفرعي: 99 — الرقم الأصلي: 2933</w:t>
        <w:br/>
      </w:r>
      <w:r>
        <w:rPr>
          <w:rtl w:val="1"/>
        </w:rPr>
        <w:t xml:space="preserve"> حدثنا عمرو بن عثمان ثنا محمد بن حرب عن أبي سلمة سليمان بن سليم عن يحيى بن جابر عن صالح بن يحيى بن المقدام عن جده المقدام بن معد يكرب</w:t>
        <w:br/>
      </w:r>
      <w:r>
        <w:rPr>
          <w:color w:val="FF0000"/>
          <w:rtl w:val="1"/>
        </w:rPr>
        <w:t xml:space="preserve">أنَّ رسولَ الله ﷺ ضَرَبَ على مَنكِبِه،  </w:t>
      </w:r>
      <w:r>
        <w:rPr>
          <w:color w:val="FF0000"/>
          <w:rtl w:val="1"/>
        </w:rPr>
        <w:t xml:space="preserve">ثم قال له: «أفلَحتَ يا قُدَيمُ، إن مُتَّ ولم تَكنْ أميرًا، ولا كاتِبًا، ولا عَرِيفًا».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قيمة نصيحة النبي ﷺ للمسلمين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عدم الحرص على الإمارة وطلبها - قواعد اختيار الولاة والأمراء</w:t>
      </w:r>
    </w:p>
    <w:p>
      <w:pPr>
        <w:bidi w:val="1"/>
        <w:jc w:val="start"/>
      </w:pPr>
      <w:r>
        <w:rPr>
          <w:rtl w:val="1"/>
        </w:rPr>
        <w:t>الشرح: الدلالة: الكفاءة - شروط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