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مَن أحقّ بالإمامة؟-كتاب الصلاة-سنن أبي داود — رقم الحديث: 585 — الرقم الفرعي: 99 — الرقم الأصلي: 585</w:t>
        <w:br/>
      </w:r>
      <w:r>
        <w:rPr>
          <w:rtl w:val="1"/>
        </w:rPr>
        <w:t xml:space="preserve"> حدثنا موسى بن إسماعيل ثنا حمّاد أخبرنا أيوب عن عمرو بن سلمة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كُنَّا بحاضِرٍ يَمُرُّ بنا الناسُ إذا أتَوُا النبيَّ ﷺ،  </w:t>
      </w:r>
      <w:r>
        <w:rPr>
          <w:color w:val="000000"/>
          <w:rtl w:val="1"/>
        </w:rPr>
        <w:t xml:space="preserve">فكانوا إذا رجعوا مرّوا بنا فأخبرونا أنَّ رسولَ الله ﷺ قال كذا وكذا،  </w:t>
      </w:r>
      <w:r>
        <w:rPr>
          <w:color w:val="000000"/>
          <w:rtl w:val="1"/>
        </w:rPr>
        <w:t xml:space="preserve">وكنتُ غلامًا حافظًا، فحَفِظتُ من ذلك قرآنًا كثيرًا،  </w:t>
      </w:r>
      <w:r>
        <w:rPr>
          <w:color w:val="000000"/>
          <w:rtl w:val="1"/>
        </w:rPr>
        <w:t xml:space="preserve">فانطَلَقَ أبي وافِدًا إلى رسول الله ﷺ في نَفَرٍ من قومِه، فعلَّمَهم الصَّلاة،  </w:t>
      </w:r>
      <w:r>
        <w:rPr>
          <w:color w:val="000000"/>
          <w:rtl w:val="1"/>
        </w:rPr>
        <w:t xml:space="preserve">وقال: «يَؤُمُّكُم أقرَؤُكم»،  </w:t>
      </w:r>
      <w:r>
        <w:rPr>
          <w:color w:val="000000"/>
          <w:rtl w:val="1"/>
        </w:rPr>
        <w:t xml:space="preserve">فكنتُ أقرَأَهم لِمَا كنتُ أحفَظُ، فقدَّموني،  </w:t>
      </w:r>
      <w:r>
        <w:rPr>
          <w:color w:val="FF0000"/>
          <w:rtl w:val="1"/>
        </w:rPr>
        <w:t xml:space="preserve">فكنتُ أؤُمُّهم وعليَّ بُرْدةٌ لي صغيرة صفراءُ،  </w:t>
      </w:r>
      <w:r>
        <w:rPr>
          <w:color w:val="FF0000"/>
          <w:rtl w:val="1"/>
        </w:rPr>
        <w:t xml:space="preserve">فكنتُ إذا سجدتُ تكشَّفَت عنِّي، فقالت امرأة من النساء: وارُوا عنَّا عَورةَ قارئكم،  </w:t>
      </w:r>
      <w:r>
        <w:rPr>
          <w:color w:val="FF0000"/>
          <w:rtl w:val="1"/>
        </w:rPr>
        <w:t xml:space="preserve">فاشتَرَوا لي قميصًا عُمانيًّا، فما فَرِحتُ بشيءٍ بعدَ الإسلام فَرَحي به،  </w:t>
      </w:r>
      <w:r>
        <w:rPr>
          <w:color w:val="000000"/>
          <w:rtl w:val="1"/>
        </w:rPr>
        <w:t xml:space="preserve">فكنتُ أؤمُّهم وأنا ابنُ سبعِ سنين، أو ثمانِ سنين.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p>
      <w:pPr>
        <w:bidi w:val="1"/>
        <w:jc w:val="start"/>
      </w:pPr>
      <w:r>
        <w:rPr>
          <w:rtl w:val="1"/>
        </w:rPr>
        <w:t>الشرح: الدلالة: الصلاة بما يتيسر من الثياب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