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إجارة الأجير على طعام بطنه-كتاب الرهون-سنن ابن ماجة — رقم الحديث: 2444 — الرقم الفرعي: 99 — الرقم الأصلي: 2444</w:t>
        <w:br/>
      </w:r>
      <w:r>
        <w:rPr>
          <w:rtl w:val="1"/>
        </w:rPr>
        <w:t xml:space="preserve"> حدثنا محمد بن المصفّى الحمصيّ ثنا بقيّة بن الوليد عن مسلمة بن عليّ عن سعيد بن أبي أيوب عن الحارث بن يزيد عن عليّ بن رباح قال:سمعت عُتبة بن النُّدّر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كنَّا عندَ رسولِ الله ﷺ، فقرأَ: ﴿طسم﴾[القصص]،  </w:t>
      </w:r>
      <w:r>
        <w:rPr>
          <w:color w:val="000000"/>
          <w:rtl w:val="1"/>
        </w:rPr>
        <w:t xml:space="preserve">حتى إذا بلَغَ قصَّةَ موسَى قال: «إنَّ موسَى أَجَرَ نفسَه ثمانيَ سِنين، أو عشْرًا، على عفَّةِ فرجِه وطعامِ بطنِه».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ما يجوز أن يكون مهراً - المهر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