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11174 — الرقم الفرعي: 99 — الرقم الأصلي: 11174</w:t>
        <w:br/>
      </w:r>
      <w:r>
        <w:rPr>
          <w:rtl w:val="1"/>
        </w:rPr>
        <w:t xml:space="preserve"> حدثنا عبد الله حدثني أبي يحيى بن آدَم ثنا فضيل عن عطية عن أبي سعيد قال:قال رسول الله،صلى الله عليه وسلم</w:t>
        <w:br/>
      </w:r>
      <w:r>
        <w:rPr>
          <w:color w:val="000000"/>
          <w:rtl w:val="1"/>
        </w:rPr>
        <w:t xml:space="preserve">«إنَّ أَحبَّ النّاسِ إلى اللهِ عزَّ وجلّ يومَ القِيامةِ وأقربَهم منه مَجلِسًا: إمامٌ عادِلٌ،  </w:t>
      </w:r>
      <w:r>
        <w:rPr>
          <w:color w:val="FF0000"/>
          <w:rtl w:val="1"/>
        </w:rPr>
        <w:t xml:space="preserve">وإنَّ أبغضَ النَّاسِ إلى اللهِ يَومَ القِيامةِ وأَشدَّه عذابًا إمامٌ جائرٌ».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* أشد الناس عذابا - تاسعًا: أهل النار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