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يقرأ في يوم الجمعة-كتاب الجمعة-صحيح مسلم — رقم الحديث: 879 — الرقم الفرعي: 1 — الرقم الأصلي: 879</w:t>
        <w:br/>
      </w:r>
      <w:r>
        <w:rPr>
          <w:rtl w:val="1"/>
        </w:rPr>
        <w:t xml:space="preserve"> حدثنا أبو بكر بن أبي شيبة حدثنا عَبدة بن سليمان عن سفيان عن مُخَوَّل بن راشد عن مسلم البَطين عن سعيد بن جبير عن ابن عباس</w:t>
        <w:br/>
      </w:r>
      <w:r>
        <w:rPr>
          <w:color w:val="FF0000"/>
          <w:rtl w:val="1"/>
        </w:rPr>
        <w:t xml:space="preserve">أنَّ النّبيَّ ﷺ كانَ يَقرَأُ في صَلاةِ الفَجْرِ، يَومَ الجُمُعة:  </w:t>
      </w:r>
      <w:r>
        <w:rPr>
          <w:color w:val="FF0000"/>
          <w:rtl w:val="1"/>
        </w:rPr>
        <w:t xml:space="preserve">﴿الم تَنْزِيلُ﴾ السَّجْدة، و﴿هَلْ أَتَى عَلَى الْإِنْسَانِ حينٌ مِن الدَّهر﴾،  </w:t>
      </w:r>
      <w:r>
        <w:rPr>
          <w:color w:val="FF0000"/>
          <w:rtl w:val="1"/>
        </w:rPr>
        <w:t xml:space="preserve">وأنَّ النّبيَّ ﷺ كانَ يَقرَأُ فِي صَلاةِ الجُمُعةِ  </w:t>
      </w:r>
      <w:r>
        <w:rPr>
          <w:color w:val="FF0000"/>
          <w:rtl w:val="1"/>
        </w:rPr>
        <w:t xml:space="preserve">سُورةَ الجُمُعةِ، والمُنافِقِين.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فضل يوم الجمعة وصلاتها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القراءة في فجر يوم الجمعة - القراءة في صلاة الفجر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القراءة في صلاة الجمعة - كيفية صلاة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