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ترك الغزو-كتاب الجهاد-سنن أبي داود — رقم الحديث: 2503 — الرقم الفرعي: 99 — الرقم الأصلي: 2503</w:t>
        <w:br/>
      </w:r>
      <w:r>
        <w:rPr>
          <w:rtl w:val="1"/>
        </w:rPr>
        <w:t xml:space="preserve"> حدثنا عمرو بن عثمان وقرأته على يزيد بن عبد ربّه الجُرْجُسيّ قالا:ثنا الوليد بن مسلم عن يحيى بن الحارث عن القاسم أبي عبد الرحمن عن أبي أمامة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لم يَغزُ  </w:t>
      </w:r>
      <w:r>
        <w:rPr>
          <w:color w:val="FF0000"/>
          <w:rtl w:val="1"/>
        </w:rPr>
        <w:t xml:space="preserve">أو يجهِّزْ غازِيًا  </w:t>
      </w:r>
      <w:r>
        <w:rPr>
          <w:color w:val="FF0000"/>
          <w:rtl w:val="1"/>
        </w:rPr>
        <w:t xml:space="preserve">أو يَخلُفْ غازِيًا في أَهلِه بخَيرٍ،  </w:t>
      </w:r>
      <w:r>
        <w:rPr>
          <w:color w:val="FF0000"/>
          <w:rtl w:val="1"/>
        </w:rPr>
        <w:t xml:space="preserve">أَصابَه اللهُ بقارِعةٍ» </w:t>
      </w:r>
      <w:r>
        <w:rPr>
          <w:color w:val="FF0000"/>
          <w:rtl w:val="1"/>
        </w:rPr>
        <w:t xml:space="preserve">قال يزيد بن عبد ربّه في حديثه: «قَبلَ يومِ القِيامة».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ذم ترك الجهاد وعقوبته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** قيمة التعاون في تجهيز الغزاة وتعاهد أهليهم - التعاون في الحرب</w:t>
      </w:r>
    </w:p>
    <w:p>
      <w:pPr>
        <w:bidi w:val="1"/>
        <w:jc w:val="start"/>
      </w:pPr>
      <w:r>
        <w:rPr>
          <w:rtl w:val="1"/>
        </w:rPr>
        <w:t>الشرح: الدلالة: قيمة أمانة المحافظة على المجاهدين في أهليهم - من مظاهر قيمة الأمانة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