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زكاة السائمة-كتاب الزكاة-سنن أبي داود — رقم الحديث: 1579 — الرقم الفرعي: 99 — الرقم الأصلي: 1579</w:t>
        <w:br/>
      </w:r>
      <w:r>
        <w:rPr>
          <w:rtl w:val="1"/>
        </w:rPr>
        <w:t xml:space="preserve"> حدثنا مُسَدّد ثنا أبو عوانة عن هلال بن خباب عن ميسرة أبي صالح عن سُويد بن غَفلة</w:t>
        <w:br/>
      </w:r>
      <w:r>
        <w:rPr>
          <w:color w:val="000000"/>
          <w:rtl w:val="1"/>
        </w:rPr>
        <w:t xml:space="preserve">قال: سِرْتُ - أو قال: أخبرني من سار - مع مُصدِّق النبي ﷺ،  </w:t>
      </w:r>
      <w:r>
        <w:rPr>
          <w:color w:val="FF0000"/>
          <w:rtl w:val="1"/>
        </w:rPr>
        <w:t xml:space="preserve">فإذا في عهد رسولٍ الله ﷺ: «أن لا تأخذَ مِنْ راضعِ لبن، ولا تَجْمَعَ بينَ مُفْتَرقٍ، ولا تُفرقَ بينَ مُجتَمِعِ»،  </w:t>
      </w:r>
      <w:r>
        <w:rPr>
          <w:color w:val="000000"/>
          <w:rtl w:val="1"/>
        </w:rPr>
        <w:t xml:space="preserve">وكان إنما يأتي المياه حين تَرِدُ الغنمُ، فيقول: أدُّوا صَدَقاتِ أموالِكُم،  </w:t>
      </w:r>
      <w:r>
        <w:rPr>
          <w:color w:val="FF0000"/>
          <w:rtl w:val="1"/>
        </w:rPr>
        <w:t xml:space="preserve">قال: فعَمَدَ رجلٌ منهم إلى ناقةٍ كوماء،  </w:t>
      </w:r>
      <w:r>
        <w:rPr>
          <w:color w:val="FF0000"/>
          <w:rtl w:val="1"/>
        </w:rPr>
        <w:t xml:space="preserve">قال: قلت: يا أبا صالح، ما الكوماءُ؟ قال عظيمةُ السَّنام،  </w:t>
      </w:r>
      <w:r>
        <w:rPr>
          <w:color w:val="FF0000"/>
          <w:rtl w:val="1"/>
        </w:rPr>
        <w:t xml:space="preserve">قال: فأبى أن يَقبَلَها، قال: إني أحِبُّ أن تأخذَ خيرَ إبلي، قال: فأبى أن يَقْبَلَها،  </w:t>
      </w:r>
      <w:r>
        <w:rPr>
          <w:color w:val="FF0000"/>
          <w:rtl w:val="1"/>
        </w:rPr>
        <w:t xml:space="preserve">وقال: فخطمَ له أخرى دونَها، فأبى أن يَقْبَلَها،  </w:t>
      </w:r>
      <w:r>
        <w:rPr>
          <w:color w:val="FF0000"/>
          <w:rtl w:val="1"/>
        </w:rPr>
        <w:t xml:space="preserve">ثم خَطمَ له أخرى دونَها فقَبِلها،  </w:t>
      </w:r>
      <w:r>
        <w:rPr>
          <w:color w:val="FF0000"/>
          <w:rtl w:val="1"/>
        </w:rPr>
        <w:t xml:space="preserve">وقال: إني آخذُها وأخافُ أن يَجدَ عليَّ رسولُ الله ﷺ، يقول لي: عَمَدْتَ إلى رَجُلِ فتخيَّرتَ عليه إبلَه. </w:t>
      </w:r>
      <w:r>
        <w:rPr>
          <w:color w:val="000000"/>
          <w:rtl w:val="1"/>
        </w:rPr>
        <w:t xml:space="preserve">قال أبو داود: رواه هُشيمٌ عن هلال بن خبَّاب نحوه، إلا أنه قال: لا يُفرَّق.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صفة المال الذي يخرج للزكاة - الزكاة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سلطان المربي والمعلم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إمارة الزكاة - انواع الإمارة</w:t>
      </w:r>
    </w:p>
    <w:p>
      <w:pPr>
        <w:bidi w:val="1"/>
        <w:jc w:val="start"/>
      </w:pPr>
      <w:r>
        <w:rPr>
          <w:rtl w:val="1"/>
        </w:rPr>
        <w:t>الشرح: الدلالة: قيمة الأمانة في جمع الزكاة وأدائها - الأمانة في الأموال</w:t>
      </w:r>
    </w:p>
    <w:p>
      <w:pPr>
        <w:bidi w:val="1"/>
        <w:jc w:val="start"/>
      </w:pPr>
      <w:r>
        <w:rPr>
          <w:rtl w:val="1"/>
        </w:rPr>
        <w:t>الشرح: الدلالة: قيمة الكرَم في أداءِ الزكاة - قِيَم الكَرَم والسَّخاء</w:t>
      </w:r>
    </w:p>
    <w:p>
      <w:pPr>
        <w:bidi w:val="1"/>
        <w:jc w:val="start"/>
      </w:pPr>
      <w:r>
        <w:rPr>
          <w:rtl w:val="1"/>
        </w:rPr>
        <w:t xml:space="preserve">الشرح: الدلالة: ضوابط ما يؤخَذ من أموال الزكاة - قيم المحافظة على المال الخاص </w:t>
      </w:r>
    </w:p>
    <w:p>
      <w:pPr>
        <w:bidi w:val="1"/>
        <w:jc w:val="start"/>
      </w:pPr>
      <w:r>
        <w:rPr>
          <w:rtl w:val="1"/>
        </w:rPr>
        <w:t>الشرح: الدلالة: قيمة التمتع بأداء الصدقات وبناء المساجد - قيم التمتع بالعبادة وفعل الخير (الشعور بالرِّضا)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